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D780" w14:textId="77777777" w:rsidR="00EB77EF" w:rsidRPr="00EB77EF" w:rsidRDefault="00EB77EF" w:rsidP="00EB77EF">
      <w:pPr>
        <w:jc w:val="center"/>
        <w:rPr>
          <w:rFonts w:ascii="Arial" w:hAnsi="Arial" w:cs="Arial"/>
          <w:b/>
          <w:sz w:val="22"/>
          <w:szCs w:val="22"/>
        </w:rPr>
      </w:pPr>
      <w:r w:rsidRPr="00EB77EF">
        <w:rPr>
          <w:rFonts w:ascii="Arial" w:hAnsi="Arial" w:cs="Arial"/>
          <w:b/>
          <w:sz w:val="22"/>
          <w:szCs w:val="22"/>
        </w:rPr>
        <w:t xml:space="preserve">MODELE </w:t>
      </w:r>
    </w:p>
    <w:p w14:paraId="2DA704D8" w14:textId="77777777" w:rsidR="00EB77EF" w:rsidRPr="00EB77EF" w:rsidRDefault="00EB77EF" w:rsidP="00EB77EF">
      <w:pPr>
        <w:jc w:val="center"/>
        <w:rPr>
          <w:rFonts w:ascii="Arial" w:hAnsi="Arial" w:cs="Arial"/>
          <w:b/>
          <w:sz w:val="22"/>
          <w:szCs w:val="22"/>
        </w:rPr>
      </w:pPr>
      <w:r w:rsidRPr="00EB77EF">
        <w:rPr>
          <w:rFonts w:ascii="Arial" w:hAnsi="Arial" w:cs="Arial"/>
          <w:b/>
          <w:sz w:val="22"/>
          <w:szCs w:val="22"/>
        </w:rPr>
        <w:t>DE PROJET DE DELIBERATION</w:t>
      </w:r>
    </w:p>
    <w:p w14:paraId="7B71A6E9" w14:textId="77777777" w:rsidR="00EB77EF" w:rsidRPr="00EB77EF" w:rsidRDefault="00EB77EF" w:rsidP="00EB77EF">
      <w:pPr>
        <w:jc w:val="center"/>
        <w:rPr>
          <w:rFonts w:ascii="Arial" w:hAnsi="Arial" w:cs="Arial"/>
          <w:b/>
          <w:sz w:val="22"/>
          <w:szCs w:val="22"/>
        </w:rPr>
      </w:pPr>
    </w:p>
    <w:p w14:paraId="7EA3AE3A" w14:textId="77777777" w:rsidR="00EB77EF" w:rsidRPr="00BE710D" w:rsidRDefault="00EB77EF" w:rsidP="00EB77EF">
      <w:pPr>
        <w:pStyle w:val="Ontvotladelib"/>
        <w:spacing w:after="0"/>
        <w:rPr>
          <w:sz w:val="22"/>
          <w:szCs w:val="22"/>
        </w:rPr>
      </w:pPr>
      <w:bookmarkStart w:id="0" w:name="_Hlk64963527"/>
      <w:r w:rsidRPr="00BE710D">
        <w:rPr>
          <w:sz w:val="22"/>
          <w:szCs w:val="22"/>
        </w:rPr>
        <w:t xml:space="preserve">Le ............…… </w:t>
      </w:r>
      <w:r w:rsidRPr="00BE710D">
        <w:rPr>
          <w:i/>
          <w:iCs/>
          <w:sz w:val="22"/>
          <w:szCs w:val="22"/>
        </w:rPr>
        <w:t>(date)</w:t>
      </w:r>
      <w:r w:rsidRPr="00BE710D">
        <w:rPr>
          <w:sz w:val="22"/>
          <w:szCs w:val="22"/>
        </w:rPr>
        <w:t xml:space="preserve">, à ...........………...... </w:t>
      </w:r>
      <w:r w:rsidRPr="00BE710D">
        <w:rPr>
          <w:i/>
          <w:iCs/>
          <w:sz w:val="22"/>
          <w:szCs w:val="22"/>
        </w:rPr>
        <w:t>(</w:t>
      </w:r>
      <w:proofErr w:type="gramStart"/>
      <w:r w:rsidRPr="00BE710D">
        <w:rPr>
          <w:i/>
          <w:iCs/>
          <w:sz w:val="22"/>
          <w:szCs w:val="22"/>
        </w:rPr>
        <w:t>heure</w:t>
      </w:r>
      <w:proofErr w:type="gramEnd"/>
      <w:r w:rsidRPr="00BE710D">
        <w:rPr>
          <w:i/>
          <w:iCs/>
          <w:sz w:val="22"/>
          <w:szCs w:val="22"/>
        </w:rPr>
        <w:t>)</w:t>
      </w:r>
      <w:r w:rsidRPr="00BE710D">
        <w:rPr>
          <w:sz w:val="22"/>
          <w:szCs w:val="22"/>
        </w:rPr>
        <w:t>, en ........……….........................................</w:t>
      </w:r>
      <w:r w:rsidRPr="00BE710D">
        <w:rPr>
          <w:i/>
          <w:iCs/>
          <w:sz w:val="22"/>
          <w:szCs w:val="22"/>
        </w:rPr>
        <w:t>(lieu)</w:t>
      </w:r>
      <w:r w:rsidRPr="00BE710D">
        <w:rPr>
          <w:sz w:val="22"/>
          <w:szCs w:val="22"/>
        </w:rPr>
        <w:t xml:space="preserve"> se sont réunis les membres du Conseil Municipal </w:t>
      </w:r>
      <w:r w:rsidRPr="00BE710D">
        <w:rPr>
          <w:i/>
          <w:iCs/>
          <w:sz w:val="22"/>
          <w:szCs w:val="22"/>
        </w:rPr>
        <w:t>(ou autre assemblée)</w:t>
      </w:r>
      <w:r w:rsidRPr="00BE710D">
        <w:rPr>
          <w:sz w:val="22"/>
          <w:szCs w:val="22"/>
        </w:rPr>
        <w:t>, sous la présidence de .........................................................................,</w:t>
      </w:r>
    </w:p>
    <w:p w14:paraId="685FE6D2" w14:textId="77777777" w:rsidR="00EB77EF" w:rsidRPr="00BE710D" w:rsidRDefault="00EB77EF" w:rsidP="00EB77EF">
      <w:pPr>
        <w:pStyle w:val="Ontvotladelib"/>
        <w:spacing w:after="0"/>
        <w:rPr>
          <w:sz w:val="22"/>
          <w:szCs w:val="22"/>
        </w:rPr>
      </w:pPr>
      <w:r w:rsidRPr="00BE710D">
        <w:rPr>
          <w:sz w:val="22"/>
          <w:szCs w:val="22"/>
        </w:rPr>
        <w:t>Etaient présents : ........…………………………………………………………</w:t>
      </w:r>
      <w:proofErr w:type="gramStart"/>
      <w:r w:rsidRPr="00BE710D">
        <w:rPr>
          <w:sz w:val="22"/>
          <w:szCs w:val="22"/>
        </w:rPr>
        <w:t>…….</w:t>
      </w:r>
      <w:proofErr w:type="gramEnd"/>
      <w:r w:rsidRPr="00BE710D">
        <w:rPr>
          <w:sz w:val="22"/>
          <w:szCs w:val="22"/>
        </w:rPr>
        <w:t>………………</w:t>
      </w:r>
    </w:p>
    <w:p w14:paraId="4226FAF4" w14:textId="77777777" w:rsidR="00EB77EF" w:rsidRPr="00BE710D" w:rsidRDefault="00EB77EF" w:rsidP="00EB77EF">
      <w:pPr>
        <w:pStyle w:val="Ontvotladelib"/>
        <w:spacing w:after="0"/>
        <w:rPr>
          <w:sz w:val="22"/>
          <w:szCs w:val="22"/>
        </w:rPr>
      </w:pPr>
      <w:r w:rsidRPr="00BE710D">
        <w:rPr>
          <w:sz w:val="22"/>
          <w:szCs w:val="22"/>
        </w:rPr>
        <w:t>Etai</w:t>
      </w:r>
      <w:r w:rsidRPr="00BE710D">
        <w:rPr>
          <w:i/>
          <w:iCs/>
          <w:sz w:val="22"/>
          <w:szCs w:val="22"/>
        </w:rPr>
        <w:t xml:space="preserve">ent </w:t>
      </w:r>
      <w:r w:rsidRPr="00BE710D">
        <w:rPr>
          <w:sz w:val="22"/>
          <w:szCs w:val="22"/>
        </w:rPr>
        <w:t>absent</w:t>
      </w:r>
      <w:r w:rsidRPr="00BE710D">
        <w:rPr>
          <w:i/>
          <w:iCs/>
          <w:sz w:val="22"/>
          <w:szCs w:val="22"/>
        </w:rPr>
        <w:t>(s)</w:t>
      </w:r>
      <w:r w:rsidRPr="00BE710D">
        <w:rPr>
          <w:sz w:val="22"/>
          <w:szCs w:val="22"/>
        </w:rPr>
        <w:t xml:space="preserve"> excusé</w:t>
      </w:r>
      <w:r w:rsidRPr="00BE710D">
        <w:rPr>
          <w:i/>
          <w:iCs/>
          <w:sz w:val="22"/>
          <w:szCs w:val="22"/>
        </w:rPr>
        <w:t>(s)</w:t>
      </w:r>
      <w:proofErr w:type="gramStart"/>
      <w:r w:rsidRPr="00BE710D">
        <w:rPr>
          <w:sz w:val="22"/>
          <w:szCs w:val="22"/>
        </w:rPr>
        <w:t xml:space="preserve"> : .…</w:t>
      </w:r>
      <w:proofErr w:type="gramEnd"/>
      <w:r w:rsidRPr="00BE710D">
        <w:rPr>
          <w:sz w:val="22"/>
          <w:szCs w:val="22"/>
        </w:rPr>
        <w:t>……………………………………………………………………</w:t>
      </w:r>
    </w:p>
    <w:p w14:paraId="6C76355C" w14:textId="77777777" w:rsidR="00EB77EF" w:rsidRPr="00BE710D" w:rsidRDefault="00EB77EF" w:rsidP="00EB77EF">
      <w:pPr>
        <w:pStyle w:val="Ontvotladelib"/>
        <w:spacing w:after="0"/>
        <w:rPr>
          <w:sz w:val="22"/>
          <w:szCs w:val="22"/>
        </w:rPr>
      </w:pPr>
      <w:r w:rsidRPr="00BE710D">
        <w:rPr>
          <w:sz w:val="22"/>
          <w:szCs w:val="22"/>
        </w:rPr>
        <w:t>Le secrétariat a été assuré par : .................…………………………..............................................</w:t>
      </w:r>
    </w:p>
    <w:bookmarkEnd w:id="0"/>
    <w:p w14:paraId="0DE9F8A5" w14:textId="77777777" w:rsidR="00EB77EF" w:rsidRDefault="00EB77EF" w:rsidP="00EB77EF">
      <w:pPr>
        <w:pStyle w:val="Ontvotladelib"/>
        <w:spacing w:after="0"/>
        <w:rPr>
          <w:sz w:val="22"/>
          <w:szCs w:val="22"/>
        </w:rPr>
      </w:pPr>
    </w:p>
    <w:p w14:paraId="76AA4D48" w14:textId="77777777" w:rsidR="00EB77EF" w:rsidRPr="00EB77EF" w:rsidRDefault="00EB77EF" w:rsidP="00EB77EF">
      <w:pPr>
        <w:rPr>
          <w:rFonts w:ascii="Arial" w:hAnsi="Arial" w:cs="Arial"/>
          <w:bCs/>
          <w:color w:val="000000"/>
          <w:sz w:val="22"/>
          <w:szCs w:val="22"/>
        </w:rPr>
      </w:pPr>
      <w:r w:rsidRPr="00EB77EF">
        <w:rPr>
          <w:rFonts w:ascii="Arial" w:hAnsi="Arial" w:cs="Arial"/>
          <w:bCs/>
          <w:color w:val="000000"/>
          <w:sz w:val="22"/>
          <w:szCs w:val="22"/>
        </w:rPr>
        <w:t>Vu le Code Général des Collectivités Territoriales,</w:t>
      </w:r>
    </w:p>
    <w:p w14:paraId="7E63AF93" w14:textId="77777777" w:rsidR="00EB77EF" w:rsidRPr="00EB77EF" w:rsidRDefault="00EB77EF" w:rsidP="00EB77EF">
      <w:pPr>
        <w:rPr>
          <w:rFonts w:ascii="Arial" w:hAnsi="Arial" w:cs="Arial"/>
          <w:bCs/>
          <w:color w:val="000000"/>
          <w:sz w:val="22"/>
          <w:szCs w:val="22"/>
        </w:rPr>
      </w:pPr>
      <w:r w:rsidRPr="00EB77EF">
        <w:rPr>
          <w:rFonts w:ascii="Arial" w:hAnsi="Arial" w:cs="Arial"/>
          <w:bCs/>
          <w:color w:val="000000"/>
          <w:sz w:val="22"/>
          <w:szCs w:val="22"/>
        </w:rPr>
        <w:t>Vu la loi n° 83-634 du 13 juillet 1983 portant droits et obligations des fonctionnaires et notamment son article 20,</w:t>
      </w:r>
    </w:p>
    <w:p w14:paraId="5153944F" w14:textId="77777777" w:rsidR="00EB77EF" w:rsidRPr="00EB77EF" w:rsidRDefault="00EB77EF" w:rsidP="00EB77EF">
      <w:pPr>
        <w:rPr>
          <w:rFonts w:ascii="Arial" w:hAnsi="Arial" w:cs="Arial"/>
          <w:bCs/>
          <w:color w:val="000000"/>
          <w:sz w:val="22"/>
          <w:szCs w:val="22"/>
        </w:rPr>
      </w:pPr>
      <w:r w:rsidRPr="00EB77EF">
        <w:rPr>
          <w:rFonts w:ascii="Arial" w:hAnsi="Arial" w:cs="Arial"/>
          <w:bCs/>
          <w:color w:val="000000"/>
          <w:sz w:val="22"/>
          <w:szCs w:val="22"/>
        </w:rPr>
        <w:t>Vu la loi n° 84-53 du 26 janvier 1984 portant dispositions statutaires relatives à la fonction publique territoriale et notamment ses articles 87, 88, 111 et 136,</w:t>
      </w:r>
    </w:p>
    <w:p w14:paraId="0E6D88EC" w14:textId="77777777" w:rsidR="00EB77EF" w:rsidRPr="00EB77EF" w:rsidRDefault="00EB77EF" w:rsidP="00EB77EF">
      <w:pPr>
        <w:rPr>
          <w:rFonts w:ascii="Arial" w:hAnsi="Arial" w:cs="Arial"/>
          <w:bCs/>
          <w:sz w:val="22"/>
          <w:szCs w:val="22"/>
        </w:rPr>
      </w:pPr>
      <w:r w:rsidRPr="00EB77EF">
        <w:rPr>
          <w:rFonts w:ascii="Arial" w:hAnsi="Arial" w:cs="Arial"/>
          <w:bCs/>
          <w:color w:val="000000"/>
          <w:sz w:val="22"/>
          <w:szCs w:val="22"/>
        </w:rPr>
        <w:t xml:space="preserve">Vu le décret n° 91-875 du 6 septembre 1991 pris pour l'application du 1er alinéa de l'article 88 de la </w:t>
      </w:r>
      <w:proofErr w:type="gramStart"/>
      <w:r w:rsidRPr="00EB77EF">
        <w:rPr>
          <w:rFonts w:ascii="Arial" w:hAnsi="Arial" w:cs="Arial"/>
          <w:bCs/>
          <w:color w:val="000000"/>
          <w:sz w:val="22"/>
          <w:szCs w:val="22"/>
        </w:rPr>
        <w:t>loi</w:t>
      </w:r>
      <w:proofErr w:type="gramEnd"/>
      <w:r w:rsidRPr="00EB77EF">
        <w:rPr>
          <w:rFonts w:ascii="Arial" w:hAnsi="Arial" w:cs="Arial"/>
          <w:bCs/>
          <w:color w:val="000000"/>
          <w:sz w:val="22"/>
          <w:szCs w:val="22"/>
        </w:rPr>
        <w:t xml:space="preserve"> du 26 janvier 1984 portant dispositions statuaires relatives à la fonction publique territoriale.</w:t>
      </w:r>
    </w:p>
    <w:p w14:paraId="1B2A80A1" w14:textId="77777777" w:rsidR="00EB77EF" w:rsidRPr="00EB77EF" w:rsidRDefault="00EB77EF" w:rsidP="00EB77EF">
      <w:pPr>
        <w:pStyle w:val="Default"/>
        <w:tabs>
          <w:tab w:val="left" w:pos="0"/>
        </w:tabs>
        <w:rPr>
          <w:bCs/>
          <w:sz w:val="22"/>
          <w:szCs w:val="22"/>
        </w:rPr>
      </w:pPr>
      <w:r w:rsidRPr="00EB77EF">
        <w:rPr>
          <w:bCs/>
          <w:sz w:val="22"/>
          <w:szCs w:val="22"/>
        </w:rPr>
        <w:t xml:space="preserve">Vu le décret n° 2012-624 du 3 mai 2012 pris en application de l'article 88 de la loi n° 84-53 du 26 janvier 1984 portant dispositions statutaires relatives à la fonction publique territoriale et fixant les modalités et les limites de la prime d'intéressement à la performance collective des services dans les collectivités territoriales et leurs établissements publics, </w:t>
      </w:r>
    </w:p>
    <w:p w14:paraId="4895717C" w14:textId="77777777" w:rsidR="00EB77EF" w:rsidRPr="00EB77EF" w:rsidRDefault="00EB77EF" w:rsidP="00EB77EF">
      <w:pPr>
        <w:pStyle w:val="Default"/>
        <w:tabs>
          <w:tab w:val="left" w:pos="0"/>
        </w:tabs>
        <w:rPr>
          <w:bCs/>
          <w:sz w:val="22"/>
          <w:szCs w:val="22"/>
        </w:rPr>
      </w:pPr>
      <w:r w:rsidRPr="00EB77EF">
        <w:rPr>
          <w:bCs/>
          <w:sz w:val="22"/>
          <w:szCs w:val="22"/>
        </w:rPr>
        <w:t xml:space="preserve">Vu le décret n°2012-625 du 3 mai 2012 fixant le plafond annuel de la prime d’intéressement la performance collective des services dans les collectivités territoriales et leurs établissements publics, </w:t>
      </w:r>
    </w:p>
    <w:p w14:paraId="282F8973" w14:textId="77777777" w:rsidR="00EB77EF" w:rsidRPr="00EB77EF" w:rsidRDefault="00EB77EF" w:rsidP="00EB77EF">
      <w:pPr>
        <w:pStyle w:val="Default"/>
        <w:tabs>
          <w:tab w:val="left" w:pos="0"/>
        </w:tabs>
        <w:rPr>
          <w:bCs/>
          <w:sz w:val="22"/>
          <w:szCs w:val="22"/>
        </w:rPr>
      </w:pPr>
      <w:r w:rsidRPr="00EB77EF">
        <w:rPr>
          <w:bCs/>
          <w:sz w:val="22"/>
          <w:szCs w:val="22"/>
        </w:rPr>
        <w:t xml:space="preserve">Vu la circulaire NOR n°INTB1234383C du 22 octobre 2012 relative à la mise en place d'une prime d'intéressement à la performance collective des services dans les collectivités territoriales et leurs établissements publics, </w:t>
      </w:r>
    </w:p>
    <w:p w14:paraId="42B8CDBB" w14:textId="6F5C0421" w:rsidR="00EB77EF" w:rsidRPr="00EB77EF" w:rsidRDefault="00EB77EF" w:rsidP="00EB77EF">
      <w:pPr>
        <w:widowControl w:val="0"/>
        <w:autoSpaceDE w:val="0"/>
        <w:autoSpaceDN w:val="0"/>
        <w:adjustRightInd w:val="0"/>
        <w:jc w:val="both"/>
        <w:rPr>
          <w:rFonts w:ascii="Arial" w:hAnsi="Arial" w:cs="Arial"/>
          <w:bCs/>
          <w:color w:val="000000"/>
          <w:sz w:val="22"/>
          <w:szCs w:val="22"/>
        </w:rPr>
      </w:pPr>
      <w:r w:rsidRPr="00EB77EF">
        <w:rPr>
          <w:rFonts w:ascii="Arial" w:hAnsi="Arial" w:cs="Arial"/>
          <w:bCs/>
          <w:color w:val="000000"/>
          <w:sz w:val="22"/>
          <w:szCs w:val="22"/>
        </w:rPr>
        <w:t xml:space="preserve">Vu l’avis du </w:t>
      </w:r>
      <w:r w:rsidR="0022340D">
        <w:rPr>
          <w:rFonts w:ascii="Arial" w:hAnsi="Arial" w:cs="Arial"/>
          <w:bCs/>
          <w:color w:val="000000"/>
          <w:sz w:val="22"/>
          <w:szCs w:val="22"/>
        </w:rPr>
        <w:t>comité social territorial</w:t>
      </w:r>
      <w:r w:rsidRPr="00EB77EF">
        <w:rPr>
          <w:rFonts w:ascii="Arial" w:hAnsi="Arial" w:cs="Arial"/>
          <w:bCs/>
          <w:color w:val="000000"/>
          <w:sz w:val="22"/>
          <w:szCs w:val="22"/>
        </w:rPr>
        <w:t xml:space="preserve"> en date du ……</w:t>
      </w:r>
      <w:proofErr w:type="gramStart"/>
      <w:r w:rsidRPr="00EB77EF">
        <w:rPr>
          <w:rFonts w:ascii="Arial" w:hAnsi="Arial" w:cs="Arial"/>
          <w:bCs/>
          <w:color w:val="000000"/>
          <w:sz w:val="22"/>
          <w:szCs w:val="22"/>
        </w:rPr>
        <w:t>…….</w:t>
      </w:r>
      <w:proofErr w:type="gramEnd"/>
      <w:r w:rsidRPr="00EB77EF">
        <w:rPr>
          <w:rFonts w:ascii="Arial" w:hAnsi="Arial" w:cs="Arial"/>
          <w:bCs/>
          <w:color w:val="000000"/>
          <w:sz w:val="22"/>
          <w:szCs w:val="22"/>
        </w:rPr>
        <w:t>,</w:t>
      </w:r>
    </w:p>
    <w:p w14:paraId="4CF1B3BC" w14:textId="77777777" w:rsidR="00EB77EF" w:rsidRPr="00EB77EF" w:rsidRDefault="00EB77EF" w:rsidP="00EB77EF">
      <w:pPr>
        <w:rPr>
          <w:rFonts w:ascii="Arial" w:hAnsi="Arial" w:cs="Arial"/>
          <w:bCs/>
          <w:sz w:val="22"/>
          <w:szCs w:val="22"/>
        </w:rPr>
      </w:pPr>
    </w:p>
    <w:p w14:paraId="6F890DCF" w14:textId="72905060"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Considérant que conformément à l'article 1</w:t>
      </w:r>
      <w:r w:rsidRPr="00EB77EF">
        <w:rPr>
          <w:rFonts w:ascii="Arial" w:hAnsi="Arial" w:cs="Arial"/>
          <w:sz w:val="22"/>
          <w:szCs w:val="22"/>
          <w:vertAlign w:val="superscript"/>
        </w:rPr>
        <w:t>er</w:t>
      </w:r>
      <w:r w:rsidRPr="00EB77EF">
        <w:rPr>
          <w:rFonts w:ascii="Arial" w:hAnsi="Arial" w:cs="Arial"/>
          <w:sz w:val="22"/>
          <w:szCs w:val="22"/>
        </w:rPr>
        <w:t xml:space="preserve"> du décret n° 2012-624, dans les collectivités territoriales ou les établissements publics en relevant, l’assemblée délibérante a la possibilité de créer, après avis du </w:t>
      </w:r>
      <w:r w:rsidR="0022340D">
        <w:rPr>
          <w:rFonts w:ascii="Arial" w:hAnsi="Arial" w:cs="Arial"/>
          <w:sz w:val="22"/>
          <w:szCs w:val="22"/>
        </w:rPr>
        <w:t>comité social territorial</w:t>
      </w:r>
      <w:r w:rsidRPr="00EB77EF">
        <w:rPr>
          <w:rFonts w:ascii="Arial" w:hAnsi="Arial" w:cs="Arial"/>
          <w:sz w:val="22"/>
          <w:szCs w:val="22"/>
        </w:rPr>
        <w:t>, une prime d’intéressement à la performance collective des services,</w:t>
      </w:r>
    </w:p>
    <w:p w14:paraId="73B96D71" w14:textId="77777777"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Considérant que conformément au décret n° 2012-624 susvisé, il appartient à l'assemblée délibérante de déterminer les services (</w:t>
      </w:r>
      <w:r w:rsidRPr="00EB77EF">
        <w:rPr>
          <w:rFonts w:ascii="Arial" w:hAnsi="Arial" w:cs="Arial"/>
          <w:i/>
          <w:sz w:val="22"/>
          <w:szCs w:val="22"/>
        </w:rPr>
        <w:t>ou groupes de services</w:t>
      </w:r>
      <w:r w:rsidRPr="00EB77EF">
        <w:rPr>
          <w:rFonts w:ascii="Arial" w:hAnsi="Arial" w:cs="Arial"/>
          <w:sz w:val="22"/>
          <w:szCs w:val="22"/>
        </w:rPr>
        <w:t>) bénéficiaires de cette prime, de fixer les objectifs à atteindre et les types d’indicateurs à retenir pour une période de 6 ou 12 mois consécutifs, ainsi que le montant individuel maximal susceptible d’être alloué aux agents, dans la limite du plafond annuel de 600 euros fixé par le décret n° 2012-625,</w:t>
      </w:r>
    </w:p>
    <w:p w14:paraId="7B51F96D" w14:textId="31E5C5AB"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 xml:space="preserve">Considérant qu’il appartiendra à l’autorité territoriale, après avis du </w:t>
      </w:r>
      <w:r w:rsidR="0022340D">
        <w:rPr>
          <w:rFonts w:ascii="Arial" w:hAnsi="Arial" w:cs="Arial"/>
          <w:sz w:val="22"/>
          <w:szCs w:val="22"/>
        </w:rPr>
        <w:t>comité social territorial</w:t>
      </w:r>
      <w:r w:rsidRPr="00EB77EF">
        <w:rPr>
          <w:rFonts w:ascii="Arial" w:hAnsi="Arial" w:cs="Arial"/>
          <w:sz w:val="22"/>
          <w:szCs w:val="22"/>
        </w:rPr>
        <w:t>, de fixer les résultats à atteindre et les indicateurs retenus, ainsi que de constater, à l’issue de la période de 6 ou 12 mois consécutifs, si les résultats ont été atteints et au regard de ces derniers et dans la limite du plafond défini par la présente délibération, le montant individuel de la prime versé pour chaque service (</w:t>
      </w:r>
      <w:r w:rsidRPr="00EB77EF">
        <w:rPr>
          <w:rFonts w:ascii="Arial" w:hAnsi="Arial" w:cs="Arial"/>
          <w:i/>
          <w:sz w:val="22"/>
          <w:szCs w:val="22"/>
        </w:rPr>
        <w:t>ou groupe de services</w:t>
      </w:r>
      <w:r w:rsidRPr="00EB77EF">
        <w:rPr>
          <w:rFonts w:ascii="Arial" w:hAnsi="Arial" w:cs="Arial"/>
          <w:sz w:val="22"/>
          <w:szCs w:val="22"/>
        </w:rPr>
        <w:t>).</w:t>
      </w:r>
    </w:p>
    <w:p w14:paraId="1E5768F5" w14:textId="77777777" w:rsidR="00EB77EF" w:rsidRDefault="00EB77EF" w:rsidP="00EB77EF">
      <w:pPr>
        <w:widowControl w:val="0"/>
        <w:autoSpaceDE w:val="0"/>
        <w:autoSpaceDN w:val="0"/>
        <w:adjustRightInd w:val="0"/>
        <w:jc w:val="both"/>
        <w:rPr>
          <w:rFonts w:ascii="Arial" w:hAnsi="Arial" w:cs="Arial"/>
          <w:sz w:val="22"/>
          <w:szCs w:val="22"/>
        </w:rPr>
      </w:pPr>
    </w:p>
    <w:p w14:paraId="2CCAB07F" w14:textId="77777777" w:rsidR="00EB77EF" w:rsidRDefault="00EB77EF" w:rsidP="00EB77EF">
      <w:pPr>
        <w:pStyle w:val="LeMairerappellepropose"/>
        <w:spacing w:before="0" w:after="0"/>
        <w:rPr>
          <w:sz w:val="22"/>
          <w:szCs w:val="22"/>
        </w:rPr>
      </w:pPr>
      <w:r w:rsidRPr="00950B8B">
        <w:rPr>
          <w:sz w:val="22"/>
          <w:szCs w:val="22"/>
        </w:rPr>
        <w:t xml:space="preserve">Le Conseil Municipal </w:t>
      </w:r>
      <w:r w:rsidRPr="00950B8B">
        <w:rPr>
          <w:i/>
          <w:iCs/>
          <w:sz w:val="22"/>
          <w:szCs w:val="22"/>
        </w:rPr>
        <w:t>(ou autre assemblée)</w:t>
      </w:r>
      <w:r w:rsidRPr="00950B8B">
        <w:rPr>
          <w:sz w:val="22"/>
          <w:szCs w:val="22"/>
        </w:rPr>
        <w:t>, après en avoir délibéré,</w:t>
      </w:r>
    </w:p>
    <w:p w14:paraId="76E1B87F" w14:textId="77777777" w:rsidR="00EB77EF" w:rsidRPr="00950B8B" w:rsidRDefault="00EB77EF" w:rsidP="00EB77EF">
      <w:pPr>
        <w:pStyle w:val="LeMairerappellepropose"/>
        <w:spacing w:before="0" w:after="0"/>
        <w:rPr>
          <w:sz w:val="22"/>
          <w:szCs w:val="22"/>
        </w:rPr>
      </w:pPr>
    </w:p>
    <w:p w14:paraId="4C6FE176" w14:textId="77777777" w:rsidR="00EB77EF" w:rsidRDefault="00EB77EF" w:rsidP="00EB77EF">
      <w:pPr>
        <w:pStyle w:val="VuConsidrant"/>
        <w:spacing w:after="0"/>
        <w:rPr>
          <w:sz w:val="22"/>
          <w:szCs w:val="22"/>
        </w:rPr>
      </w:pPr>
      <w:r w:rsidRPr="00950B8B">
        <w:rPr>
          <w:b/>
          <w:bCs/>
          <w:sz w:val="22"/>
          <w:szCs w:val="22"/>
        </w:rPr>
        <w:t xml:space="preserve">DECIDE </w:t>
      </w:r>
      <w:r w:rsidRPr="00950B8B">
        <w:rPr>
          <w:sz w:val="22"/>
          <w:szCs w:val="22"/>
        </w:rPr>
        <w:t xml:space="preserve">: </w:t>
      </w:r>
    </w:p>
    <w:p w14:paraId="43CD0F24" w14:textId="77777777" w:rsidR="00EB77EF" w:rsidRDefault="00EB77EF" w:rsidP="00EB77EF">
      <w:pPr>
        <w:widowControl w:val="0"/>
        <w:autoSpaceDE w:val="0"/>
        <w:autoSpaceDN w:val="0"/>
        <w:adjustRightInd w:val="0"/>
        <w:jc w:val="both"/>
        <w:rPr>
          <w:rFonts w:ascii="Arial" w:hAnsi="Arial" w:cs="Arial"/>
          <w:sz w:val="22"/>
          <w:szCs w:val="22"/>
        </w:rPr>
      </w:pPr>
    </w:p>
    <w:p w14:paraId="2E3ABD84" w14:textId="1A622FB6"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ARTICLE 1 : BENEFICIARES</w:t>
      </w:r>
    </w:p>
    <w:p w14:paraId="1E852D93" w14:textId="77777777"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La prime sera versée aux fonctionnaires territoriaux titulaires ou stagiaires ainsi qu’aux agents contractuels d’un même service (</w:t>
      </w:r>
      <w:r w:rsidRPr="00EB77EF">
        <w:rPr>
          <w:rFonts w:ascii="Arial" w:hAnsi="Arial" w:cs="Arial"/>
          <w:i/>
          <w:sz w:val="22"/>
          <w:szCs w:val="22"/>
        </w:rPr>
        <w:t>ou d’un groupe de services</w:t>
      </w:r>
      <w:r w:rsidRPr="00EB77EF">
        <w:rPr>
          <w:rFonts w:ascii="Arial" w:hAnsi="Arial" w:cs="Arial"/>
          <w:sz w:val="22"/>
          <w:szCs w:val="22"/>
        </w:rPr>
        <w:t>). Les agents de droit privé sont également concernés par ce dispositif dans la mesure où ils participent effectivement à l’atteinte des objectifs du service (</w:t>
      </w:r>
      <w:r w:rsidRPr="00EB77EF">
        <w:rPr>
          <w:rFonts w:ascii="Arial" w:hAnsi="Arial" w:cs="Arial"/>
          <w:i/>
          <w:sz w:val="22"/>
          <w:szCs w:val="22"/>
        </w:rPr>
        <w:t>ou groupe de services</w:t>
      </w:r>
      <w:r w:rsidRPr="00EB77EF">
        <w:rPr>
          <w:rFonts w:ascii="Arial" w:hAnsi="Arial" w:cs="Arial"/>
          <w:sz w:val="22"/>
          <w:szCs w:val="22"/>
        </w:rPr>
        <w:t>) pour lequel a été instituée cette prime.</w:t>
      </w:r>
    </w:p>
    <w:p w14:paraId="763211DA" w14:textId="77777777" w:rsidR="00EB77EF" w:rsidRPr="00EB77EF" w:rsidRDefault="00EB77EF" w:rsidP="00EB77EF">
      <w:pPr>
        <w:widowControl w:val="0"/>
        <w:autoSpaceDE w:val="0"/>
        <w:autoSpaceDN w:val="0"/>
        <w:adjustRightInd w:val="0"/>
        <w:jc w:val="both"/>
        <w:rPr>
          <w:rFonts w:ascii="Arial" w:hAnsi="Arial" w:cs="Arial"/>
          <w:sz w:val="22"/>
          <w:szCs w:val="22"/>
        </w:rPr>
      </w:pPr>
    </w:p>
    <w:p w14:paraId="79E3D3E6" w14:textId="77777777"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ARTICLE 2 : CONDITIONS DE VERSEMENT</w:t>
      </w:r>
    </w:p>
    <w:p w14:paraId="34451A90" w14:textId="77777777"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Pour bénéficier de la prime, une condition de présence effective dans le service (</w:t>
      </w:r>
      <w:r w:rsidRPr="00EB77EF">
        <w:rPr>
          <w:rFonts w:ascii="Arial" w:hAnsi="Arial" w:cs="Arial"/>
          <w:i/>
          <w:sz w:val="22"/>
          <w:szCs w:val="22"/>
        </w:rPr>
        <w:t>ou groupe de services</w:t>
      </w:r>
      <w:r w:rsidRPr="00EB77EF">
        <w:rPr>
          <w:rFonts w:ascii="Arial" w:hAnsi="Arial" w:cs="Arial"/>
          <w:sz w:val="22"/>
          <w:szCs w:val="22"/>
        </w:rPr>
        <w:t>) d’une durée d'au moins trois mois pendant la période de six mois consécutifs et de six mois pendant la période de douze mois consécutifs est requise (</w:t>
      </w:r>
      <w:r w:rsidRPr="00EB77EF">
        <w:rPr>
          <w:rFonts w:ascii="Arial" w:hAnsi="Arial" w:cs="Arial"/>
          <w:i/>
          <w:sz w:val="22"/>
          <w:szCs w:val="22"/>
        </w:rPr>
        <w:t>la période peut s’inscrire dans le cadre d’un programme pluriannuel</w:t>
      </w:r>
      <w:r w:rsidRPr="00EB77EF">
        <w:rPr>
          <w:rFonts w:ascii="Arial" w:hAnsi="Arial" w:cs="Arial"/>
          <w:sz w:val="22"/>
          <w:szCs w:val="22"/>
        </w:rPr>
        <w:t>).</w:t>
      </w:r>
    </w:p>
    <w:p w14:paraId="5A18D177" w14:textId="77777777" w:rsidR="00EB77EF" w:rsidRPr="00EB77EF" w:rsidRDefault="00EB77EF" w:rsidP="00EB77EF">
      <w:pPr>
        <w:widowControl w:val="0"/>
        <w:autoSpaceDE w:val="0"/>
        <w:autoSpaceDN w:val="0"/>
        <w:adjustRightInd w:val="0"/>
        <w:jc w:val="both"/>
        <w:rPr>
          <w:rFonts w:ascii="Arial" w:hAnsi="Arial" w:cs="Arial"/>
          <w:sz w:val="22"/>
          <w:szCs w:val="22"/>
        </w:rPr>
      </w:pPr>
    </w:p>
    <w:p w14:paraId="0528A331" w14:textId="77777777"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 xml:space="preserve">Sont regardées comme périodes de présence effective les durées des congés annuels, des congés de maladie ordinaires, des congés liés à la réduction du temps de travail, des congés pris au titre du </w:t>
      </w:r>
      <w:r w:rsidRPr="00EB77EF">
        <w:rPr>
          <w:rFonts w:ascii="Arial" w:hAnsi="Arial" w:cs="Arial"/>
          <w:sz w:val="22"/>
          <w:szCs w:val="22"/>
        </w:rPr>
        <w:lastRenderedPageBreak/>
        <w:t>compte épargne-temps, des congés de maternité ou pour adoption, des congés de paternité, des congés pour accident de service, accident du travail ou maladie contractée dans l'exercice des fonctions, des congés pour formation syndicale et des autorisations d'absence ou décharges de service pour l'exercice d'un mandat syndical ainsi que les durées des périodes de formation professionnelle, à l'exception de la durée du congé pour formation professionnelle</w:t>
      </w:r>
    </w:p>
    <w:p w14:paraId="030943EE" w14:textId="77777777" w:rsidR="00EB77EF" w:rsidRPr="00EB77EF" w:rsidRDefault="00EB77EF" w:rsidP="00EB77EF">
      <w:pPr>
        <w:widowControl w:val="0"/>
        <w:autoSpaceDE w:val="0"/>
        <w:autoSpaceDN w:val="0"/>
        <w:adjustRightInd w:val="0"/>
        <w:jc w:val="both"/>
        <w:rPr>
          <w:rFonts w:ascii="Arial" w:hAnsi="Arial" w:cs="Arial"/>
          <w:sz w:val="22"/>
          <w:szCs w:val="22"/>
        </w:rPr>
      </w:pPr>
    </w:p>
    <w:p w14:paraId="157FAC9F" w14:textId="77777777"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Pour la prise en compte du temps de présence effective, les services à temps partiel et à temps non complet sont considérés comme des services à temps plein.</w:t>
      </w:r>
    </w:p>
    <w:p w14:paraId="5E0E1B37" w14:textId="77777777" w:rsidR="00EB77EF" w:rsidRPr="00EB77EF" w:rsidRDefault="00EB77EF" w:rsidP="00EB77EF">
      <w:pPr>
        <w:widowControl w:val="0"/>
        <w:autoSpaceDE w:val="0"/>
        <w:autoSpaceDN w:val="0"/>
        <w:adjustRightInd w:val="0"/>
        <w:jc w:val="both"/>
        <w:rPr>
          <w:rFonts w:ascii="Arial" w:hAnsi="Arial" w:cs="Arial"/>
          <w:sz w:val="22"/>
          <w:szCs w:val="22"/>
        </w:rPr>
      </w:pPr>
    </w:p>
    <w:p w14:paraId="5E36FA73" w14:textId="77777777"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Un agent peut être exclu du bénéfice de la prime au titre d’une année, en raison d’une insuffisance caractérisée de sa manière de servir.</w:t>
      </w:r>
    </w:p>
    <w:p w14:paraId="7E32F613" w14:textId="77777777" w:rsidR="00EB77EF" w:rsidRPr="00EB77EF" w:rsidRDefault="00EB77EF" w:rsidP="00EB77EF">
      <w:pPr>
        <w:widowControl w:val="0"/>
        <w:autoSpaceDE w:val="0"/>
        <w:autoSpaceDN w:val="0"/>
        <w:adjustRightInd w:val="0"/>
        <w:jc w:val="both"/>
        <w:rPr>
          <w:rFonts w:ascii="Arial" w:hAnsi="Arial" w:cs="Arial"/>
          <w:sz w:val="22"/>
          <w:szCs w:val="22"/>
        </w:rPr>
      </w:pPr>
    </w:p>
    <w:p w14:paraId="0417311D" w14:textId="77777777"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ARTICLE 3 : DETERMINATION DES SERVICES CONCERNES ET DES OBJECTIFS</w:t>
      </w:r>
    </w:p>
    <w:p w14:paraId="08C3E2E8" w14:textId="77777777"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Le dispositif d’intéressement à la performance collective est mis en place dans les conditions suivantes :</w:t>
      </w:r>
    </w:p>
    <w:p w14:paraId="5DE488B0" w14:textId="77777777" w:rsidR="00EB77EF" w:rsidRPr="00EB77EF" w:rsidRDefault="00EB77EF" w:rsidP="00EB77EF">
      <w:pPr>
        <w:widowControl w:val="0"/>
        <w:autoSpaceDE w:val="0"/>
        <w:autoSpaceDN w:val="0"/>
        <w:adjustRightInd w:val="0"/>
        <w:jc w:val="both"/>
        <w:rPr>
          <w:rFonts w:ascii="Arial" w:hAnsi="Arial" w:cs="Arial"/>
          <w:sz w:val="22"/>
          <w:szCs w:val="22"/>
        </w:rPr>
      </w:pPr>
    </w:p>
    <w:p w14:paraId="235CC0CD" w14:textId="77777777" w:rsidR="00EB77EF" w:rsidRPr="00EB77EF" w:rsidRDefault="00EB77EF" w:rsidP="00EB77EF">
      <w:pPr>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985"/>
        <w:gridCol w:w="1999"/>
        <w:gridCol w:w="1949"/>
        <w:gridCol w:w="1963"/>
      </w:tblGrid>
      <w:tr w:rsidR="00EB77EF" w:rsidRPr="00EB77EF" w14:paraId="0F4244A1" w14:textId="77777777" w:rsidTr="007348CB">
        <w:tc>
          <w:tcPr>
            <w:tcW w:w="2062" w:type="dxa"/>
            <w:shd w:val="clear" w:color="auto" w:fill="auto"/>
          </w:tcPr>
          <w:p w14:paraId="385D2B6D" w14:textId="77777777" w:rsidR="00EB77EF" w:rsidRPr="00EB77EF" w:rsidRDefault="00EB77EF" w:rsidP="007348CB">
            <w:pPr>
              <w:rPr>
                <w:rFonts w:ascii="Arial" w:hAnsi="Arial" w:cs="Arial"/>
                <w:b/>
                <w:bCs/>
                <w:iCs/>
                <w:sz w:val="22"/>
                <w:szCs w:val="22"/>
              </w:rPr>
            </w:pPr>
            <w:r w:rsidRPr="00EB77EF">
              <w:rPr>
                <w:rFonts w:ascii="Arial" w:hAnsi="Arial" w:cs="Arial"/>
                <w:b/>
                <w:bCs/>
                <w:iCs/>
                <w:sz w:val="22"/>
                <w:szCs w:val="22"/>
              </w:rPr>
              <w:t>Service(s) ou groupes de services bénéficiaire(s)</w:t>
            </w:r>
          </w:p>
        </w:tc>
        <w:tc>
          <w:tcPr>
            <w:tcW w:w="2063" w:type="dxa"/>
            <w:shd w:val="clear" w:color="auto" w:fill="auto"/>
          </w:tcPr>
          <w:p w14:paraId="6957BBDA" w14:textId="77777777" w:rsidR="00EB77EF" w:rsidRPr="00EB77EF" w:rsidRDefault="00EB77EF" w:rsidP="007348CB">
            <w:pPr>
              <w:rPr>
                <w:rFonts w:ascii="Arial" w:hAnsi="Arial" w:cs="Arial"/>
                <w:b/>
                <w:bCs/>
                <w:iCs/>
                <w:sz w:val="22"/>
                <w:szCs w:val="22"/>
              </w:rPr>
            </w:pPr>
            <w:r w:rsidRPr="00EB77EF">
              <w:rPr>
                <w:rFonts w:ascii="Arial" w:hAnsi="Arial" w:cs="Arial"/>
                <w:b/>
                <w:bCs/>
                <w:iCs/>
                <w:sz w:val="22"/>
                <w:szCs w:val="22"/>
              </w:rPr>
              <w:t>Objectifs à atteindre (indiquer le cas échéant si ces objectifs s’inscrivent dans un programme d'objectifs annuel ou pluriannuel)</w:t>
            </w:r>
          </w:p>
        </w:tc>
        <w:tc>
          <w:tcPr>
            <w:tcW w:w="2063" w:type="dxa"/>
            <w:shd w:val="clear" w:color="auto" w:fill="auto"/>
          </w:tcPr>
          <w:p w14:paraId="65CE906E" w14:textId="77777777" w:rsidR="00EB77EF" w:rsidRPr="00EB77EF" w:rsidRDefault="00EB77EF" w:rsidP="007348CB">
            <w:pPr>
              <w:rPr>
                <w:rFonts w:ascii="Arial" w:hAnsi="Arial" w:cs="Arial"/>
                <w:b/>
                <w:bCs/>
                <w:iCs/>
                <w:sz w:val="22"/>
                <w:szCs w:val="22"/>
              </w:rPr>
            </w:pPr>
            <w:r w:rsidRPr="00EB77EF">
              <w:rPr>
                <w:rFonts w:ascii="Arial" w:hAnsi="Arial" w:cs="Arial"/>
                <w:b/>
                <w:bCs/>
                <w:iCs/>
                <w:sz w:val="22"/>
                <w:szCs w:val="22"/>
              </w:rPr>
              <w:t>Type d’indicateurs</w:t>
            </w:r>
          </w:p>
        </w:tc>
        <w:tc>
          <w:tcPr>
            <w:tcW w:w="2063" w:type="dxa"/>
            <w:shd w:val="clear" w:color="auto" w:fill="auto"/>
          </w:tcPr>
          <w:p w14:paraId="4087BDED" w14:textId="77777777" w:rsidR="00EB77EF" w:rsidRPr="00EB77EF" w:rsidRDefault="00EB77EF" w:rsidP="007348CB">
            <w:pPr>
              <w:rPr>
                <w:rFonts w:ascii="Arial" w:hAnsi="Arial" w:cs="Arial"/>
                <w:b/>
                <w:bCs/>
                <w:iCs/>
                <w:sz w:val="22"/>
                <w:szCs w:val="22"/>
              </w:rPr>
            </w:pPr>
            <w:r w:rsidRPr="00EB77EF">
              <w:rPr>
                <w:rFonts w:ascii="Arial" w:hAnsi="Arial" w:cs="Arial"/>
                <w:b/>
                <w:bCs/>
                <w:iCs/>
                <w:sz w:val="22"/>
                <w:szCs w:val="22"/>
              </w:rPr>
              <w:t>Délais ou période de référence (6 ou 12 mois)</w:t>
            </w:r>
          </w:p>
        </w:tc>
        <w:tc>
          <w:tcPr>
            <w:tcW w:w="2063" w:type="dxa"/>
            <w:shd w:val="clear" w:color="auto" w:fill="auto"/>
          </w:tcPr>
          <w:p w14:paraId="328E1181" w14:textId="77777777" w:rsidR="00EB77EF" w:rsidRPr="00EB77EF" w:rsidRDefault="00EB77EF" w:rsidP="007348CB">
            <w:pPr>
              <w:rPr>
                <w:rFonts w:ascii="Arial" w:hAnsi="Arial" w:cs="Arial"/>
                <w:b/>
                <w:bCs/>
                <w:iCs/>
                <w:sz w:val="22"/>
                <w:szCs w:val="22"/>
              </w:rPr>
            </w:pPr>
            <w:r w:rsidRPr="00EB77EF">
              <w:rPr>
                <w:rFonts w:ascii="Arial" w:hAnsi="Arial" w:cs="Arial"/>
                <w:b/>
                <w:bCs/>
                <w:iCs/>
                <w:sz w:val="22"/>
                <w:szCs w:val="22"/>
              </w:rPr>
              <w:t>Montant Plafond annuel de la prime (600 euros maximum)</w:t>
            </w:r>
          </w:p>
        </w:tc>
      </w:tr>
      <w:tr w:rsidR="00EB77EF" w:rsidRPr="00EB77EF" w14:paraId="18A283B2" w14:textId="77777777" w:rsidTr="007348CB">
        <w:tc>
          <w:tcPr>
            <w:tcW w:w="2062" w:type="dxa"/>
            <w:shd w:val="clear" w:color="auto" w:fill="auto"/>
          </w:tcPr>
          <w:p w14:paraId="7C4F81E4" w14:textId="77777777" w:rsidR="00EB77EF" w:rsidRPr="00EB77EF" w:rsidRDefault="00EB77EF" w:rsidP="007348CB">
            <w:pPr>
              <w:jc w:val="both"/>
              <w:rPr>
                <w:rFonts w:ascii="Arial" w:hAnsi="Arial" w:cs="Arial"/>
                <w:iCs/>
                <w:sz w:val="22"/>
                <w:szCs w:val="22"/>
              </w:rPr>
            </w:pPr>
          </w:p>
          <w:p w14:paraId="11370AE2" w14:textId="77777777" w:rsidR="00EB77EF" w:rsidRPr="00EB77EF" w:rsidRDefault="00EB77EF" w:rsidP="007348CB">
            <w:pPr>
              <w:jc w:val="both"/>
              <w:rPr>
                <w:rFonts w:ascii="Arial" w:hAnsi="Arial" w:cs="Arial"/>
                <w:iCs/>
                <w:sz w:val="22"/>
                <w:szCs w:val="22"/>
              </w:rPr>
            </w:pPr>
          </w:p>
          <w:p w14:paraId="07A927BE"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7F665ADE"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14B8F55B"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16A95D88"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7A75EA18" w14:textId="77777777" w:rsidR="00EB77EF" w:rsidRPr="00EB77EF" w:rsidRDefault="00EB77EF" w:rsidP="007348CB">
            <w:pPr>
              <w:jc w:val="both"/>
              <w:rPr>
                <w:rFonts w:ascii="Arial" w:hAnsi="Arial" w:cs="Arial"/>
                <w:iCs/>
                <w:sz w:val="22"/>
                <w:szCs w:val="22"/>
              </w:rPr>
            </w:pPr>
          </w:p>
        </w:tc>
      </w:tr>
      <w:tr w:rsidR="00EB77EF" w:rsidRPr="00EB77EF" w14:paraId="59A2BA84" w14:textId="77777777" w:rsidTr="007348CB">
        <w:tc>
          <w:tcPr>
            <w:tcW w:w="2062" w:type="dxa"/>
            <w:shd w:val="clear" w:color="auto" w:fill="auto"/>
          </w:tcPr>
          <w:p w14:paraId="2DA30993" w14:textId="77777777" w:rsidR="00EB77EF" w:rsidRPr="00EB77EF" w:rsidRDefault="00EB77EF" w:rsidP="007348CB">
            <w:pPr>
              <w:jc w:val="both"/>
              <w:rPr>
                <w:rFonts w:ascii="Arial" w:hAnsi="Arial" w:cs="Arial"/>
                <w:iCs/>
                <w:sz w:val="22"/>
                <w:szCs w:val="22"/>
              </w:rPr>
            </w:pPr>
          </w:p>
          <w:p w14:paraId="62B311EF" w14:textId="77777777" w:rsidR="00EB77EF" w:rsidRPr="00EB77EF" w:rsidRDefault="00EB77EF" w:rsidP="007348CB">
            <w:pPr>
              <w:jc w:val="both"/>
              <w:rPr>
                <w:rFonts w:ascii="Arial" w:hAnsi="Arial" w:cs="Arial"/>
                <w:iCs/>
                <w:sz w:val="22"/>
                <w:szCs w:val="22"/>
              </w:rPr>
            </w:pPr>
          </w:p>
          <w:p w14:paraId="0AC3ED3F"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19714130"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28DE83DD"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7B757C50"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652F10C1" w14:textId="77777777" w:rsidR="00EB77EF" w:rsidRPr="00EB77EF" w:rsidRDefault="00EB77EF" w:rsidP="007348CB">
            <w:pPr>
              <w:jc w:val="both"/>
              <w:rPr>
                <w:rFonts w:ascii="Arial" w:hAnsi="Arial" w:cs="Arial"/>
                <w:iCs/>
                <w:sz w:val="22"/>
                <w:szCs w:val="22"/>
              </w:rPr>
            </w:pPr>
          </w:p>
        </w:tc>
      </w:tr>
      <w:tr w:rsidR="00EB77EF" w:rsidRPr="00EB77EF" w14:paraId="0C4DBA77" w14:textId="77777777" w:rsidTr="007348CB">
        <w:tc>
          <w:tcPr>
            <w:tcW w:w="2062" w:type="dxa"/>
            <w:shd w:val="clear" w:color="auto" w:fill="auto"/>
          </w:tcPr>
          <w:p w14:paraId="52DA4433" w14:textId="77777777" w:rsidR="00EB77EF" w:rsidRPr="00EB77EF" w:rsidRDefault="00EB77EF" w:rsidP="007348CB">
            <w:pPr>
              <w:jc w:val="both"/>
              <w:rPr>
                <w:rFonts w:ascii="Arial" w:hAnsi="Arial" w:cs="Arial"/>
                <w:iCs/>
                <w:sz w:val="22"/>
                <w:szCs w:val="22"/>
              </w:rPr>
            </w:pPr>
          </w:p>
          <w:p w14:paraId="1A774819" w14:textId="77777777" w:rsidR="00EB77EF" w:rsidRPr="00EB77EF" w:rsidRDefault="00EB77EF" w:rsidP="007348CB">
            <w:pPr>
              <w:jc w:val="both"/>
              <w:rPr>
                <w:rFonts w:ascii="Arial" w:hAnsi="Arial" w:cs="Arial"/>
                <w:iCs/>
                <w:sz w:val="22"/>
                <w:szCs w:val="22"/>
              </w:rPr>
            </w:pPr>
          </w:p>
          <w:p w14:paraId="6D15AC50"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738072F8"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21C78251"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7DDF1864"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72B7B2A8" w14:textId="77777777" w:rsidR="00EB77EF" w:rsidRPr="00EB77EF" w:rsidRDefault="00EB77EF" w:rsidP="007348CB">
            <w:pPr>
              <w:jc w:val="both"/>
              <w:rPr>
                <w:rFonts w:ascii="Arial" w:hAnsi="Arial" w:cs="Arial"/>
                <w:iCs/>
                <w:sz w:val="22"/>
                <w:szCs w:val="22"/>
              </w:rPr>
            </w:pPr>
          </w:p>
        </w:tc>
      </w:tr>
      <w:tr w:rsidR="00EB77EF" w:rsidRPr="00EB77EF" w14:paraId="302CBBB8" w14:textId="77777777" w:rsidTr="007348CB">
        <w:tc>
          <w:tcPr>
            <w:tcW w:w="2062" w:type="dxa"/>
            <w:shd w:val="clear" w:color="auto" w:fill="auto"/>
          </w:tcPr>
          <w:p w14:paraId="1CF71C35" w14:textId="77777777" w:rsidR="00EB77EF" w:rsidRPr="00EB77EF" w:rsidRDefault="00EB77EF" w:rsidP="007348CB">
            <w:pPr>
              <w:jc w:val="both"/>
              <w:rPr>
                <w:rFonts w:ascii="Arial" w:hAnsi="Arial" w:cs="Arial"/>
                <w:iCs/>
                <w:sz w:val="22"/>
                <w:szCs w:val="22"/>
              </w:rPr>
            </w:pPr>
          </w:p>
          <w:p w14:paraId="4F01E0D7" w14:textId="77777777" w:rsidR="00EB77EF" w:rsidRPr="00EB77EF" w:rsidRDefault="00EB77EF" w:rsidP="007348CB">
            <w:pPr>
              <w:jc w:val="both"/>
              <w:rPr>
                <w:rFonts w:ascii="Arial" w:hAnsi="Arial" w:cs="Arial"/>
                <w:iCs/>
                <w:sz w:val="22"/>
                <w:szCs w:val="22"/>
              </w:rPr>
            </w:pPr>
          </w:p>
          <w:p w14:paraId="161B6BCE"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35036D31"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5F80C2D8"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69BFD4B3"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7F4FB702" w14:textId="77777777" w:rsidR="00EB77EF" w:rsidRPr="00EB77EF" w:rsidRDefault="00EB77EF" w:rsidP="007348CB">
            <w:pPr>
              <w:jc w:val="both"/>
              <w:rPr>
                <w:rFonts w:ascii="Arial" w:hAnsi="Arial" w:cs="Arial"/>
                <w:iCs/>
                <w:sz w:val="22"/>
                <w:szCs w:val="22"/>
              </w:rPr>
            </w:pPr>
          </w:p>
        </w:tc>
      </w:tr>
      <w:tr w:rsidR="00EB77EF" w:rsidRPr="00EB77EF" w14:paraId="537D0022" w14:textId="77777777" w:rsidTr="007348CB">
        <w:tc>
          <w:tcPr>
            <w:tcW w:w="2062" w:type="dxa"/>
            <w:shd w:val="clear" w:color="auto" w:fill="auto"/>
          </w:tcPr>
          <w:p w14:paraId="3F2A3C37" w14:textId="77777777" w:rsidR="00EB77EF" w:rsidRPr="00EB77EF" w:rsidRDefault="00EB77EF" w:rsidP="007348CB">
            <w:pPr>
              <w:jc w:val="both"/>
              <w:rPr>
                <w:rFonts w:ascii="Arial" w:hAnsi="Arial" w:cs="Arial"/>
                <w:iCs/>
                <w:sz w:val="22"/>
                <w:szCs w:val="22"/>
              </w:rPr>
            </w:pPr>
          </w:p>
          <w:p w14:paraId="5254D090" w14:textId="77777777" w:rsidR="00EB77EF" w:rsidRPr="00EB77EF" w:rsidRDefault="00EB77EF" w:rsidP="007348CB">
            <w:pPr>
              <w:jc w:val="both"/>
              <w:rPr>
                <w:rFonts w:ascii="Arial" w:hAnsi="Arial" w:cs="Arial"/>
                <w:iCs/>
                <w:sz w:val="22"/>
                <w:szCs w:val="22"/>
              </w:rPr>
            </w:pPr>
          </w:p>
          <w:p w14:paraId="1AD20233"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05AB28DC"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124B3A98"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6B13954F"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6953EB76" w14:textId="77777777" w:rsidR="00EB77EF" w:rsidRPr="00EB77EF" w:rsidRDefault="00EB77EF" w:rsidP="007348CB">
            <w:pPr>
              <w:jc w:val="both"/>
              <w:rPr>
                <w:rFonts w:ascii="Arial" w:hAnsi="Arial" w:cs="Arial"/>
                <w:iCs/>
                <w:sz w:val="22"/>
                <w:szCs w:val="22"/>
              </w:rPr>
            </w:pPr>
          </w:p>
        </w:tc>
      </w:tr>
      <w:tr w:rsidR="00EB77EF" w:rsidRPr="00EB77EF" w14:paraId="215CD17F" w14:textId="77777777" w:rsidTr="007348CB">
        <w:tc>
          <w:tcPr>
            <w:tcW w:w="2062" w:type="dxa"/>
            <w:shd w:val="clear" w:color="auto" w:fill="auto"/>
          </w:tcPr>
          <w:p w14:paraId="7D7AF243" w14:textId="77777777" w:rsidR="00EB77EF" w:rsidRPr="00EB77EF" w:rsidRDefault="00EB77EF" w:rsidP="007348CB">
            <w:pPr>
              <w:jc w:val="both"/>
              <w:rPr>
                <w:rFonts w:ascii="Arial" w:hAnsi="Arial" w:cs="Arial"/>
                <w:iCs/>
                <w:sz w:val="22"/>
                <w:szCs w:val="22"/>
              </w:rPr>
            </w:pPr>
          </w:p>
          <w:p w14:paraId="70ACF357" w14:textId="77777777" w:rsidR="00EB77EF" w:rsidRPr="00EB77EF" w:rsidRDefault="00EB77EF" w:rsidP="007348CB">
            <w:pPr>
              <w:jc w:val="both"/>
              <w:rPr>
                <w:rFonts w:ascii="Arial" w:hAnsi="Arial" w:cs="Arial"/>
                <w:iCs/>
                <w:sz w:val="22"/>
                <w:szCs w:val="22"/>
              </w:rPr>
            </w:pPr>
          </w:p>
          <w:p w14:paraId="36004C50"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447C6EB5"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74AFE0D4"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1A51255F" w14:textId="77777777" w:rsidR="00EB77EF" w:rsidRPr="00EB77EF" w:rsidRDefault="00EB77EF" w:rsidP="007348CB">
            <w:pPr>
              <w:jc w:val="both"/>
              <w:rPr>
                <w:rFonts w:ascii="Arial" w:hAnsi="Arial" w:cs="Arial"/>
                <w:iCs/>
                <w:sz w:val="22"/>
                <w:szCs w:val="22"/>
              </w:rPr>
            </w:pPr>
          </w:p>
        </w:tc>
        <w:tc>
          <w:tcPr>
            <w:tcW w:w="2063" w:type="dxa"/>
            <w:shd w:val="clear" w:color="auto" w:fill="auto"/>
          </w:tcPr>
          <w:p w14:paraId="361366D5" w14:textId="77777777" w:rsidR="00EB77EF" w:rsidRPr="00EB77EF" w:rsidRDefault="00EB77EF" w:rsidP="007348CB">
            <w:pPr>
              <w:jc w:val="both"/>
              <w:rPr>
                <w:rFonts w:ascii="Arial" w:hAnsi="Arial" w:cs="Arial"/>
                <w:iCs/>
                <w:sz w:val="22"/>
                <w:szCs w:val="22"/>
              </w:rPr>
            </w:pPr>
          </w:p>
        </w:tc>
      </w:tr>
    </w:tbl>
    <w:p w14:paraId="00DDBFFF" w14:textId="77777777" w:rsidR="00EB77EF" w:rsidRPr="00EB77EF" w:rsidRDefault="00EB77EF" w:rsidP="00EB77EF">
      <w:pPr>
        <w:widowControl w:val="0"/>
        <w:autoSpaceDE w:val="0"/>
        <w:autoSpaceDN w:val="0"/>
        <w:adjustRightInd w:val="0"/>
        <w:jc w:val="both"/>
        <w:rPr>
          <w:rFonts w:ascii="Arial" w:hAnsi="Arial" w:cs="Arial"/>
          <w:sz w:val="22"/>
          <w:szCs w:val="22"/>
        </w:rPr>
      </w:pPr>
    </w:p>
    <w:p w14:paraId="561B385B" w14:textId="77777777"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ARTICLE 4 : VERSEMENT DE LA PRIME</w:t>
      </w:r>
    </w:p>
    <w:p w14:paraId="6D4DE707" w14:textId="77777777"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Le montant individuel attribué à chaque agent est fixé, pour chaque service (</w:t>
      </w:r>
      <w:r w:rsidRPr="00EB77EF">
        <w:rPr>
          <w:rFonts w:ascii="Arial" w:hAnsi="Arial" w:cs="Arial"/>
          <w:i/>
          <w:sz w:val="22"/>
          <w:szCs w:val="22"/>
        </w:rPr>
        <w:t xml:space="preserve">ou groupe de services) </w:t>
      </w:r>
      <w:r w:rsidRPr="00EB77EF">
        <w:rPr>
          <w:rFonts w:ascii="Arial" w:hAnsi="Arial" w:cs="Arial"/>
          <w:sz w:val="22"/>
          <w:szCs w:val="22"/>
        </w:rPr>
        <w:t>concerné par Monsieur le Maire (</w:t>
      </w:r>
      <w:r w:rsidRPr="00EB77EF">
        <w:rPr>
          <w:rFonts w:ascii="Arial" w:hAnsi="Arial" w:cs="Arial"/>
          <w:i/>
          <w:sz w:val="22"/>
          <w:szCs w:val="22"/>
        </w:rPr>
        <w:t>ou Monsieur le Président</w:t>
      </w:r>
      <w:r w:rsidRPr="00EB77EF">
        <w:rPr>
          <w:rFonts w:ascii="Arial" w:hAnsi="Arial" w:cs="Arial"/>
          <w:sz w:val="22"/>
          <w:szCs w:val="22"/>
        </w:rPr>
        <w:t>) à l’issue de la période de référence, dans la limite du montant plafond prévu au précédent article. Le montant est identique pour chaque agent composant le service (</w:t>
      </w:r>
      <w:r w:rsidRPr="00EB77EF">
        <w:rPr>
          <w:rFonts w:ascii="Arial" w:hAnsi="Arial" w:cs="Arial"/>
          <w:i/>
          <w:sz w:val="22"/>
          <w:szCs w:val="22"/>
        </w:rPr>
        <w:t>ou groupe de services</w:t>
      </w:r>
      <w:r w:rsidRPr="00EB77EF">
        <w:rPr>
          <w:rFonts w:ascii="Arial" w:hAnsi="Arial" w:cs="Arial"/>
          <w:sz w:val="22"/>
          <w:szCs w:val="22"/>
        </w:rPr>
        <w:t>). Cependant, la prime est soumise aux règles de fractionnement des éléments de rémunération versés à un agent à temps partiel ou à temps non complet.</w:t>
      </w:r>
    </w:p>
    <w:p w14:paraId="60A4F964" w14:textId="77777777" w:rsidR="00EB77EF" w:rsidRPr="00EB77EF" w:rsidRDefault="00EB77EF" w:rsidP="00EB77EF">
      <w:pPr>
        <w:widowControl w:val="0"/>
        <w:autoSpaceDE w:val="0"/>
        <w:autoSpaceDN w:val="0"/>
        <w:adjustRightInd w:val="0"/>
        <w:jc w:val="both"/>
        <w:rPr>
          <w:rFonts w:ascii="Arial" w:hAnsi="Arial" w:cs="Arial"/>
          <w:sz w:val="22"/>
          <w:szCs w:val="22"/>
        </w:rPr>
      </w:pPr>
    </w:p>
    <w:p w14:paraId="3400694A" w14:textId="77777777"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Ce montant est attribué en fonction des résultats atteints par le service (</w:t>
      </w:r>
      <w:r w:rsidRPr="00EB77EF">
        <w:rPr>
          <w:rFonts w:ascii="Arial" w:hAnsi="Arial" w:cs="Arial"/>
          <w:i/>
          <w:sz w:val="22"/>
          <w:szCs w:val="22"/>
        </w:rPr>
        <w:t>ou groupe de services</w:t>
      </w:r>
      <w:r w:rsidRPr="00EB77EF">
        <w:rPr>
          <w:rFonts w:ascii="Arial" w:hAnsi="Arial" w:cs="Arial"/>
          <w:sz w:val="22"/>
          <w:szCs w:val="22"/>
        </w:rPr>
        <w:t>).</w:t>
      </w:r>
    </w:p>
    <w:p w14:paraId="0ED40E4F" w14:textId="76DB097B"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Pour apprécier l'atteinte des résultats, Monsieur le Maire (</w:t>
      </w:r>
      <w:r w:rsidRPr="00EB77EF">
        <w:rPr>
          <w:rFonts w:ascii="Arial" w:hAnsi="Arial" w:cs="Arial"/>
          <w:i/>
          <w:sz w:val="22"/>
          <w:szCs w:val="22"/>
        </w:rPr>
        <w:t>ou Monsieur le Président</w:t>
      </w:r>
      <w:r w:rsidRPr="00EB77EF">
        <w:rPr>
          <w:rFonts w:ascii="Arial" w:hAnsi="Arial" w:cs="Arial"/>
          <w:sz w:val="22"/>
          <w:szCs w:val="22"/>
        </w:rPr>
        <w:t>) détermine, en fonction du dispositif d'intéressement fixé pour chaque service (</w:t>
      </w:r>
      <w:r w:rsidRPr="00EB77EF">
        <w:rPr>
          <w:rFonts w:ascii="Arial" w:hAnsi="Arial" w:cs="Arial"/>
          <w:i/>
          <w:sz w:val="22"/>
          <w:szCs w:val="22"/>
        </w:rPr>
        <w:t>ou groupe de services</w:t>
      </w:r>
      <w:r w:rsidRPr="00EB77EF">
        <w:rPr>
          <w:rFonts w:ascii="Arial" w:hAnsi="Arial" w:cs="Arial"/>
          <w:sz w:val="22"/>
          <w:szCs w:val="22"/>
        </w:rPr>
        <w:t xml:space="preserve">) concerné, et après avis du </w:t>
      </w:r>
      <w:r w:rsidR="0022340D">
        <w:rPr>
          <w:rFonts w:ascii="Arial" w:hAnsi="Arial" w:cs="Arial"/>
          <w:sz w:val="22"/>
          <w:szCs w:val="22"/>
        </w:rPr>
        <w:t>comité social territorial</w:t>
      </w:r>
      <w:r w:rsidRPr="00EB77EF">
        <w:rPr>
          <w:rFonts w:ascii="Arial" w:hAnsi="Arial" w:cs="Arial"/>
          <w:sz w:val="22"/>
          <w:szCs w:val="22"/>
        </w:rPr>
        <w:t>, les résultats à atteindre pour la période et les indicateurs de mesure. A l'issue de la période, il apprécie si les résultats ont été atteints.</w:t>
      </w:r>
    </w:p>
    <w:p w14:paraId="783598AE" w14:textId="77777777" w:rsidR="00EB77EF" w:rsidRPr="00EB77EF" w:rsidRDefault="00EB77EF" w:rsidP="00EB77EF">
      <w:pPr>
        <w:widowControl w:val="0"/>
        <w:autoSpaceDE w:val="0"/>
        <w:autoSpaceDN w:val="0"/>
        <w:adjustRightInd w:val="0"/>
        <w:jc w:val="both"/>
        <w:rPr>
          <w:rFonts w:ascii="Arial" w:hAnsi="Arial" w:cs="Arial"/>
          <w:sz w:val="22"/>
          <w:szCs w:val="22"/>
        </w:rPr>
      </w:pPr>
    </w:p>
    <w:p w14:paraId="3B2F3CF4" w14:textId="77777777"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Versée en supplément du régime indemnitaire, la prime d’intéressement peut être cumulée avec toute autre indemnité, à l’exception des indemnités qui rétribueraient une performance collective.</w:t>
      </w:r>
    </w:p>
    <w:p w14:paraId="1E422C4B" w14:textId="77777777" w:rsidR="00EB77EF" w:rsidRPr="00EB77EF" w:rsidRDefault="00EB77EF" w:rsidP="00EB77EF">
      <w:pPr>
        <w:widowControl w:val="0"/>
        <w:autoSpaceDE w:val="0"/>
        <w:autoSpaceDN w:val="0"/>
        <w:adjustRightInd w:val="0"/>
        <w:jc w:val="both"/>
        <w:rPr>
          <w:rFonts w:ascii="Arial" w:hAnsi="Arial" w:cs="Arial"/>
          <w:sz w:val="22"/>
          <w:szCs w:val="22"/>
        </w:rPr>
      </w:pPr>
    </w:p>
    <w:p w14:paraId="6BA9EFF1" w14:textId="77777777"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L’attribution de la prime à chaque agent fait l’objet d’un arrêté individuel.</w:t>
      </w:r>
    </w:p>
    <w:p w14:paraId="7166E151" w14:textId="77777777" w:rsidR="00EB77EF" w:rsidRPr="00EB77EF" w:rsidRDefault="00EB77EF" w:rsidP="00EB77EF">
      <w:pPr>
        <w:widowControl w:val="0"/>
        <w:autoSpaceDE w:val="0"/>
        <w:autoSpaceDN w:val="0"/>
        <w:adjustRightInd w:val="0"/>
        <w:jc w:val="both"/>
        <w:rPr>
          <w:rFonts w:ascii="Arial" w:hAnsi="Arial" w:cs="Arial"/>
          <w:sz w:val="22"/>
          <w:szCs w:val="22"/>
        </w:rPr>
      </w:pPr>
    </w:p>
    <w:p w14:paraId="07BEBBE2" w14:textId="77777777" w:rsidR="00EB77EF" w:rsidRPr="00EB77EF" w:rsidRDefault="00EB77EF" w:rsidP="00EB77EF">
      <w:pPr>
        <w:widowControl w:val="0"/>
        <w:autoSpaceDE w:val="0"/>
        <w:autoSpaceDN w:val="0"/>
        <w:adjustRightInd w:val="0"/>
        <w:jc w:val="both"/>
        <w:rPr>
          <w:rFonts w:ascii="Arial" w:hAnsi="Arial" w:cs="Arial"/>
          <w:sz w:val="22"/>
          <w:szCs w:val="22"/>
        </w:rPr>
      </w:pPr>
      <w:r w:rsidRPr="00EB77EF">
        <w:rPr>
          <w:rFonts w:ascii="Arial" w:hAnsi="Arial" w:cs="Arial"/>
          <w:sz w:val="22"/>
          <w:szCs w:val="22"/>
        </w:rPr>
        <w:t>Les crédits correspondants seront prévus et inscrits au budget.</w:t>
      </w:r>
    </w:p>
    <w:p w14:paraId="509017BD" w14:textId="77777777" w:rsidR="00EB77EF" w:rsidRPr="00950B8B" w:rsidRDefault="00EB77EF" w:rsidP="00EB77EF">
      <w:pPr>
        <w:pStyle w:val="VuConsidrant"/>
        <w:spacing w:after="0"/>
        <w:rPr>
          <w:sz w:val="22"/>
          <w:szCs w:val="22"/>
        </w:rPr>
      </w:pPr>
    </w:p>
    <w:p w14:paraId="42EB8F97" w14:textId="77777777" w:rsidR="00EB77EF" w:rsidRPr="00950B8B" w:rsidRDefault="00EB77EF" w:rsidP="00EB77EF">
      <w:pPr>
        <w:pStyle w:val="VuConsidrant"/>
        <w:spacing w:after="0"/>
        <w:ind w:left="1418" w:hanging="1418"/>
        <w:rPr>
          <w:sz w:val="22"/>
          <w:szCs w:val="22"/>
        </w:rPr>
      </w:pPr>
      <w:r w:rsidRPr="00950B8B">
        <w:rPr>
          <w:b/>
          <w:bCs/>
          <w:sz w:val="22"/>
          <w:szCs w:val="22"/>
        </w:rPr>
        <w:t xml:space="preserve">ADOPTÉ </w:t>
      </w:r>
      <w:r w:rsidRPr="00950B8B">
        <w:rPr>
          <w:sz w:val="22"/>
          <w:szCs w:val="22"/>
        </w:rPr>
        <w:t xml:space="preserve">: </w:t>
      </w:r>
      <w:r w:rsidRPr="00950B8B">
        <w:rPr>
          <w:sz w:val="22"/>
          <w:szCs w:val="22"/>
        </w:rPr>
        <w:tab/>
        <w:t>à l’unanimité des membres présents</w:t>
      </w:r>
    </w:p>
    <w:p w14:paraId="61F07D34" w14:textId="77777777" w:rsidR="00EB77EF" w:rsidRPr="00950B8B" w:rsidRDefault="00EB77EF" w:rsidP="00EB77EF">
      <w:pPr>
        <w:pStyle w:val="TiretVuConsidrant"/>
        <w:spacing w:after="0"/>
        <w:ind w:left="992" w:firstLine="424"/>
        <w:rPr>
          <w:sz w:val="22"/>
          <w:szCs w:val="22"/>
        </w:rPr>
      </w:pPr>
      <w:proofErr w:type="gramStart"/>
      <w:r w:rsidRPr="00950B8B">
        <w:rPr>
          <w:sz w:val="22"/>
          <w:szCs w:val="22"/>
        </w:rPr>
        <w:t>ou</w:t>
      </w:r>
      <w:proofErr w:type="gramEnd"/>
    </w:p>
    <w:p w14:paraId="62001C90" w14:textId="77777777" w:rsidR="00EB77EF" w:rsidRPr="00950B8B" w:rsidRDefault="00EB77EF" w:rsidP="00EB77EF">
      <w:pPr>
        <w:pStyle w:val="TiretVuConsidrant"/>
        <w:spacing w:after="0"/>
        <w:ind w:left="992" w:firstLine="425"/>
        <w:rPr>
          <w:sz w:val="22"/>
          <w:szCs w:val="22"/>
        </w:rPr>
      </w:pPr>
      <w:proofErr w:type="gramStart"/>
      <w:r w:rsidRPr="00950B8B">
        <w:rPr>
          <w:sz w:val="22"/>
          <w:szCs w:val="22"/>
        </w:rPr>
        <w:t>à</w:t>
      </w:r>
      <w:proofErr w:type="gramEnd"/>
      <w:r w:rsidRPr="00950B8B">
        <w:rPr>
          <w:sz w:val="22"/>
          <w:szCs w:val="22"/>
        </w:rPr>
        <w:t xml:space="preserve"> .................. voix pour</w:t>
      </w:r>
    </w:p>
    <w:p w14:paraId="3954B700" w14:textId="77777777" w:rsidR="00EB77EF" w:rsidRPr="00950B8B" w:rsidRDefault="00EB77EF" w:rsidP="00EB77EF">
      <w:pPr>
        <w:pStyle w:val="TiretVuConsidrant"/>
        <w:spacing w:after="0"/>
        <w:ind w:left="992" w:firstLine="425"/>
        <w:rPr>
          <w:sz w:val="22"/>
          <w:szCs w:val="22"/>
        </w:rPr>
      </w:pPr>
      <w:proofErr w:type="gramStart"/>
      <w:r w:rsidRPr="00950B8B">
        <w:rPr>
          <w:sz w:val="22"/>
          <w:szCs w:val="22"/>
        </w:rPr>
        <w:t>à</w:t>
      </w:r>
      <w:proofErr w:type="gramEnd"/>
      <w:r w:rsidRPr="00950B8B">
        <w:rPr>
          <w:sz w:val="22"/>
          <w:szCs w:val="22"/>
        </w:rPr>
        <w:t xml:space="preserve"> .................. voix contre</w:t>
      </w:r>
    </w:p>
    <w:p w14:paraId="01FD4A0E" w14:textId="77777777" w:rsidR="00EB77EF" w:rsidRPr="00950B8B" w:rsidRDefault="00EB77EF" w:rsidP="00EB77EF">
      <w:pPr>
        <w:pStyle w:val="TiretVuConsidrant"/>
        <w:spacing w:after="0"/>
        <w:ind w:left="992" w:firstLine="425"/>
        <w:rPr>
          <w:i/>
          <w:iCs/>
          <w:sz w:val="22"/>
          <w:szCs w:val="22"/>
        </w:rPr>
      </w:pPr>
      <w:proofErr w:type="gramStart"/>
      <w:r w:rsidRPr="00950B8B">
        <w:rPr>
          <w:sz w:val="22"/>
          <w:szCs w:val="22"/>
        </w:rPr>
        <w:t>à</w:t>
      </w:r>
      <w:proofErr w:type="gramEnd"/>
      <w:r w:rsidRPr="00950B8B">
        <w:rPr>
          <w:sz w:val="22"/>
          <w:szCs w:val="22"/>
        </w:rPr>
        <w:t xml:space="preserve"> .................. abstention</w:t>
      </w:r>
      <w:r w:rsidRPr="00950B8B">
        <w:rPr>
          <w:i/>
          <w:iCs/>
          <w:sz w:val="22"/>
          <w:szCs w:val="22"/>
        </w:rPr>
        <w:t>(s)</w:t>
      </w:r>
    </w:p>
    <w:p w14:paraId="6D0EA066" w14:textId="77777777" w:rsidR="00EB77EF" w:rsidRPr="00950B8B" w:rsidRDefault="00EB77EF" w:rsidP="00EB77EF">
      <w:pPr>
        <w:pStyle w:val="TiretVuConsidrant"/>
        <w:spacing w:after="0"/>
        <w:ind w:left="992" w:firstLine="425"/>
        <w:rPr>
          <w:i/>
          <w:iCs/>
          <w:sz w:val="22"/>
          <w:szCs w:val="22"/>
        </w:rPr>
      </w:pPr>
    </w:p>
    <w:p w14:paraId="652C546D" w14:textId="77777777" w:rsidR="00EB77EF" w:rsidRPr="00950B8B" w:rsidRDefault="00EB77EF" w:rsidP="00EB77EF">
      <w:pPr>
        <w:pStyle w:val="Signature"/>
        <w:tabs>
          <w:tab w:val="clear" w:pos="6663"/>
          <w:tab w:val="clear" w:pos="9923"/>
        </w:tabs>
        <w:ind w:left="5400"/>
        <w:rPr>
          <w:sz w:val="22"/>
          <w:szCs w:val="22"/>
        </w:rPr>
      </w:pPr>
      <w:r w:rsidRPr="00950B8B">
        <w:rPr>
          <w:sz w:val="22"/>
          <w:szCs w:val="22"/>
        </w:rPr>
        <w:t>Fait à ……… le …</w:t>
      </w:r>
      <w:proofErr w:type="gramStart"/>
      <w:r w:rsidRPr="00950B8B">
        <w:rPr>
          <w:sz w:val="22"/>
          <w:szCs w:val="22"/>
        </w:rPr>
        <w:t>…….</w:t>
      </w:r>
      <w:proofErr w:type="gramEnd"/>
      <w:r w:rsidRPr="00950B8B">
        <w:rPr>
          <w:sz w:val="22"/>
          <w:szCs w:val="22"/>
        </w:rPr>
        <w:t>,</w:t>
      </w:r>
    </w:p>
    <w:p w14:paraId="70AFD59A" w14:textId="77777777" w:rsidR="00EB77EF" w:rsidRPr="00950B8B" w:rsidRDefault="00EB77EF" w:rsidP="00EB77EF">
      <w:pPr>
        <w:pStyle w:val="Signature"/>
        <w:tabs>
          <w:tab w:val="clear" w:pos="6663"/>
          <w:tab w:val="clear" w:pos="9923"/>
        </w:tabs>
        <w:ind w:left="5400"/>
        <w:rPr>
          <w:sz w:val="22"/>
          <w:szCs w:val="22"/>
        </w:rPr>
      </w:pPr>
      <w:r w:rsidRPr="00950B8B">
        <w:rPr>
          <w:sz w:val="22"/>
          <w:szCs w:val="22"/>
        </w:rPr>
        <w:t>Le Maire (ou le Président)</w:t>
      </w:r>
    </w:p>
    <w:p w14:paraId="24A26664" w14:textId="77777777" w:rsidR="00EB77EF" w:rsidRPr="00950B8B" w:rsidRDefault="00EB77EF" w:rsidP="00EB77EF">
      <w:pPr>
        <w:pStyle w:val="Signature"/>
        <w:tabs>
          <w:tab w:val="clear" w:pos="6663"/>
          <w:tab w:val="clear" w:pos="9923"/>
        </w:tabs>
        <w:ind w:left="5400"/>
        <w:rPr>
          <w:i/>
          <w:sz w:val="22"/>
          <w:szCs w:val="22"/>
        </w:rPr>
      </w:pPr>
      <w:r w:rsidRPr="00950B8B">
        <w:rPr>
          <w:i/>
          <w:sz w:val="22"/>
          <w:szCs w:val="22"/>
        </w:rPr>
        <w:t>(</w:t>
      </w:r>
      <w:proofErr w:type="gramStart"/>
      <w:r w:rsidRPr="00950B8B">
        <w:rPr>
          <w:i/>
          <w:sz w:val="22"/>
          <w:szCs w:val="22"/>
        </w:rPr>
        <w:t>prénom</w:t>
      </w:r>
      <w:proofErr w:type="gramEnd"/>
      <w:r w:rsidRPr="00950B8B">
        <w:rPr>
          <w:i/>
          <w:sz w:val="22"/>
          <w:szCs w:val="22"/>
        </w:rPr>
        <w:t>, nom lisibles et signature)</w:t>
      </w:r>
    </w:p>
    <w:p w14:paraId="053EBE1C" w14:textId="77777777" w:rsidR="00EB77EF" w:rsidRPr="00950B8B" w:rsidRDefault="00EB77EF" w:rsidP="00EB77EF">
      <w:pPr>
        <w:pStyle w:val="Signature"/>
        <w:rPr>
          <w:i/>
          <w:iCs/>
          <w:sz w:val="22"/>
          <w:szCs w:val="22"/>
        </w:rPr>
      </w:pPr>
    </w:p>
    <w:p w14:paraId="530FD8FD" w14:textId="77777777" w:rsidR="00EB77EF" w:rsidRPr="00950B8B" w:rsidRDefault="00EB77EF" w:rsidP="00EB77EF">
      <w:pPr>
        <w:pStyle w:val="notifi"/>
        <w:rPr>
          <w:sz w:val="22"/>
          <w:szCs w:val="22"/>
        </w:rPr>
      </w:pPr>
      <w:r w:rsidRPr="00950B8B">
        <w:rPr>
          <w:sz w:val="22"/>
          <w:szCs w:val="22"/>
        </w:rPr>
        <w:t>- Transmis au représentant de l’Etat le : ……………………</w:t>
      </w:r>
      <w:proofErr w:type="gramStart"/>
      <w:r w:rsidRPr="00950B8B">
        <w:rPr>
          <w:sz w:val="22"/>
          <w:szCs w:val="22"/>
        </w:rPr>
        <w:t>…….</w:t>
      </w:r>
      <w:proofErr w:type="gramEnd"/>
      <w:r w:rsidRPr="00950B8B">
        <w:rPr>
          <w:sz w:val="22"/>
          <w:szCs w:val="22"/>
        </w:rPr>
        <w:t>.</w:t>
      </w:r>
    </w:p>
    <w:p w14:paraId="2204512E" w14:textId="77777777" w:rsidR="00EB77EF" w:rsidRPr="00950B8B" w:rsidRDefault="00EB77EF" w:rsidP="00EB77EF">
      <w:pPr>
        <w:pStyle w:val="notifi"/>
        <w:rPr>
          <w:sz w:val="22"/>
          <w:szCs w:val="22"/>
        </w:rPr>
      </w:pPr>
      <w:r w:rsidRPr="00950B8B">
        <w:rPr>
          <w:sz w:val="22"/>
          <w:szCs w:val="22"/>
        </w:rPr>
        <w:t>- Publié le : ………………………………………………………………</w:t>
      </w:r>
    </w:p>
    <w:p w14:paraId="7524185E" w14:textId="77777777" w:rsidR="00EB77EF" w:rsidRPr="00EB77EF" w:rsidRDefault="00EB77EF" w:rsidP="00EB77EF">
      <w:pPr>
        <w:jc w:val="center"/>
        <w:rPr>
          <w:rFonts w:ascii="Arial" w:hAnsi="Arial" w:cs="Arial"/>
          <w:b/>
          <w:sz w:val="22"/>
          <w:szCs w:val="22"/>
        </w:rPr>
      </w:pPr>
    </w:p>
    <w:p w14:paraId="464BB088" w14:textId="77777777" w:rsidR="005026C7" w:rsidRPr="00EB77EF" w:rsidRDefault="005026C7">
      <w:pPr>
        <w:rPr>
          <w:rFonts w:ascii="Arial" w:hAnsi="Arial" w:cs="Arial"/>
          <w:sz w:val="22"/>
          <w:szCs w:val="22"/>
        </w:rPr>
      </w:pPr>
    </w:p>
    <w:sectPr w:rsidR="005026C7" w:rsidRPr="00EB77EF" w:rsidSect="00EB77EF">
      <w:footerReference w:type="default" r:id="rId6"/>
      <w:footerReference w:type="first" r:id="rId7"/>
      <w:pgSz w:w="11906" w:h="16838"/>
      <w:pgMar w:top="568" w:right="851" w:bottom="568" w:left="1134" w:header="4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5950" w14:textId="77777777" w:rsidR="00EB77EF" w:rsidRDefault="00EB77EF" w:rsidP="00EB77EF">
      <w:r>
        <w:separator/>
      </w:r>
    </w:p>
  </w:endnote>
  <w:endnote w:type="continuationSeparator" w:id="0">
    <w:p w14:paraId="7A78B474" w14:textId="77777777" w:rsidR="00EB77EF" w:rsidRDefault="00EB77EF" w:rsidP="00EB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B1F7" w14:textId="1D93E04D" w:rsidR="00AD48D3" w:rsidRPr="00B812A6" w:rsidRDefault="0022340D" w:rsidP="00B812A6">
    <w:pPr>
      <w:pStyle w:val="Pieddepage"/>
      <w:tabs>
        <w:tab w:val="clear" w:pos="4536"/>
        <w:tab w:val="clear" w:pos="9072"/>
        <w:tab w:val="left" w:pos="3402"/>
      </w:tabs>
      <w:ind w:right="1416"/>
      <w:jc w:val="right"/>
      <w:rPr>
        <w:rFonts w:ascii="Franklin Gothic Book" w:hAnsi="Franklin Gothic Book"/>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37FD" w14:textId="17CE0EB1" w:rsidR="00AD48D3" w:rsidRPr="00B812A6" w:rsidRDefault="00EB77EF" w:rsidP="00B812A6">
    <w:pPr>
      <w:pStyle w:val="Pieddepage"/>
      <w:tabs>
        <w:tab w:val="clear" w:pos="4536"/>
        <w:tab w:val="clear" w:pos="9072"/>
        <w:tab w:val="left" w:pos="3402"/>
      </w:tabs>
      <w:ind w:right="1416"/>
      <w:jc w:val="right"/>
      <w:rPr>
        <w:rFonts w:ascii="Franklin Gothic Book" w:hAnsi="Franklin Gothic Book"/>
        <w:sz w:val="20"/>
        <w:szCs w:val="20"/>
      </w:rPr>
    </w:pPr>
    <w:r w:rsidRPr="005A5B50">
      <w:rPr>
        <w:rFonts w:ascii="Franklin Gothic Book" w:hAnsi="Franklin Gothic Book"/>
        <w:noProof/>
        <w:sz w:val="20"/>
        <w:szCs w:val="20"/>
      </w:rPr>
      <w:drawing>
        <wp:anchor distT="0" distB="0" distL="114300" distR="114300" simplePos="0" relativeHeight="251657216" behindDoc="0" locked="0" layoutInCell="1" allowOverlap="1" wp14:anchorId="7EE73296" wp14:editId="0C9DABA2">
          <wp:simplePos x="0" y="0"/>
          <wp:positionH relativeFrom="page">
            <wp:posOffset>6219825</wp:posOffset>
          </wp:positionH>
          <wp:positionV relativeFrom="page">
            <wp:posOffset>10017760</wp:posOffset>
          </wp:positionV>
          <wp:extent cx="77470" cy="447675"/>
          <wp:effectExtent l="0" t="0" r="0" b="9525"/>
          <wp:wrapNone/>
          <wp:docPr id="15" name="Image 15" descr="ADRESSE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DRESSE_FAX"/>
                  <pic:cNvPicPr>
                    <a:picLocks noChangeAspect="1" noChangeArrowheads="1"/>
                  </pic:cNvPicPr>
                </pic:nvPicPr>
                <pic:blipFill>
                  <a:blip r:embed="rId1">
                    <a:extLst>
                      <a:ext uri="{28A0092B-C50C-407E-A947-70E740481C1C}">
                        <a14:useLocalDpi xmlns:a14="http://schemas.microsoft.com/office/drawing/2010/main" val="0"/>
                      </a:ext>
                    </a:extLst>
                  </a:blip>
                  <a:srcRect r="98036"/>
                  <a:stretch>
                    <a:fillRect/>
                  </a:stretch>
                </pic:blipFill>
                <pic:spPr bwMode="auto">
                  <a:xfrm>
                    <a:off x="0" y="0"/>
                    <a:ext cx="7747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B50">
      <w:rPr>
        <w:rFonts w:ascii="Franklin Gothic Book" w:hAnsi="Franklin Gothic Book"/>
        <w:noProof/>
        <w:sz w:val="20"/>
        <w:szCs w:val="20"/>
      </w:rPr>
      <w:drawing>
        <wp:anchor distT="0" distB="0" distL="114300" distR="114300" simplePos="0" relativeHeight="251658240" behindDoc="0" locked="0" layoutInCell="1" allowOverlap="1" wp14:anchorId="068C926A" wp14:editId="49892EB6">
          <wp:simplePos x="0" y="0"/>
          <wp:positionH relativeFrom="column">
            <wp:posOffset>5653405</wp:posOffset>
          </wp:positionH>
          <wp:positionV relativeFrom="paragraph">
            <wp:posOffset>-156845</wp:posOffset>
          </wp:positionV>
          <wp:extent cx="809625" cy="361950"/>
          <wp:effectExtent l="0" t="0" r="9525" b="0"/>
          <wp:wrapNone/>
          <wp:docPr id="16" name="Image 16" descr="Logo CDG 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CDG 25.bmp"/>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8096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anklin Gothic Book" w:hAnsi="Franklin Gothic Book"/>
        <w:sz w:val="20"/>
        <w:szCs w:val="20"/>
      </w:rPr>
      <w:t>Renseignements complémentaire</w:t>
    </w:r>
    <w:r w:rsidRPr="005A5B50">
      <w:rPr>
        <w:rFonts w:ascii="Franklin Gothic Book" w:hAnsi="Franklin Gothic Book"/>
        <w:sz w:val="20"/>
        <w:szCs w:val="20"/>
      </w:rPr>
      <w:t>s</w:t>
    </w:r>
    <w:r>
      <w:rPr>
        <w:rFonts w:ascii="Franklin Gothic Book" w:hAnsi="Franklin Gothic Book"/>
        <w:sz w:val="20"/>
        <w:szCs w:val="20"/>
      </w:rPr>
      <w:t xml:space="preserve"> sur</w:t>
    </w:r>
    <w:r w:rsidRPr="005A5B50">
      <w:rPr>
        <w:rFonts w:ascii="Franklin Gothic Book" w:hAnsi="Franklin Gothic Book"/>
        <w:sz w:val="20"/>
        <w:szCs w:val="20"/>
      </w:rPr>
      <w:t xml:space="preserve"> </w:t>
    </w:r>
    <w:hyperlink r:id="rId3" w:history="1">
      <w:r w:rsidRPr="005A5B50">
        <w:rPr>
          <w:rStyle w:val="Lienhypertexte"/>
          <w:rFonts w:ascii="Franklin Gothic Book" w:hAnsi="Franklin Gothic Book"/>
          <w:sz w:val="20"/>
          <w:szCs w:val="20"/>
        </w:rPr>
        <w:t>www.cdg25.org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D57FD" w14:textId="77777777" w:rsidR="00EB77EF" w:rsidRDefault="00EB77EF" w:rsidP="00EB77EF">
      <w:r>
        <w:separator/>
      </w:r>
    </w:p>
  </w:footnote>
  <w:footnote w:type="continuationSeparator" w:id="0">
    <w:p w14:paraId="64469F1E" w14:textId="77777777" w:rsidR="00EB77EF" w:rsidRDefault="00EB77EF" w:rsidP="00EB7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4A"/>
    <w:rsid w:val="0022340D"/>
    <w:rsid w:val="005026C7"/>
    <w:rsid w:val="006F596E"/>
    <w:rsid w:val="00841C4E"/>
    <w:rsid w:val="00BF474A"/>
    <w:rsid w:val="00EB77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776D"/>
  <w15:chartTrackingRefBased/>
  <w15:docId w15:val="{2A4A5229-8259-4033-93A0-2415EB45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E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B77EF"/>
    <w:rPr>
      <w:color w:val="0000FF"/>
      <w:u w:val="single"/>
    </w:rPr>
  </w:style>
  <w:style w:type="paragraph" w:styleId="Pieddepage">
    <w:name w:val="footer"/>
    <w:basedOn w:val="Normal"/>
    <w:link w:val="PieddepageCar"/>
    <w:uiPriority w:val="99"/>
    <w:rsid w:val="00EB77EF"/>
    <w:pPr>
      <w:tabs>
        <w:tab w:val="center" w:pos="4536"/>
        <w:tab w:val="right" w:pos="9072"/>
      </w:tabs>
    </w:pPr>
  </w:style>
  <w:style w:type="character" w:customStyle="1" w:styleId="PieddepageCar">
    <w:name w:val="Pied de page Car"/>
    <w:basedOn w:val="Policepardfaut"/>
    <w:link w:val="Pieddepage"/>
    <w:uiPriority w:val="99"/>
    <w:rsid w:val="00EB77EF"/>
    <w:rPr>
      <w:rFonts w:ascii="Times New Roman" w:eastAsia="Times New Roman" w:hAnsi="Times New Roman" w:cs="Times New Roman"/>
      <w:sz w:val="24"/>
      <w:szCs w:val="24"/>
      <w:lang w:eastAsia="fr-FR"/>
    </w:rPr>
  </w:style>
  <w:style w:type="paragraph" w:customStyle="1" w:styleId="Default">
    <w:name w:val="Default"/>
    <w:rsid w:val="00EB77EF"/>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En-tte">
    <w:name w:val="header"/>
    <w:basedOn w:val="Normal"/>
    <w:link w:val="En-tteCar"/>
    <w:uiPriority w:val="99"/>
    <w:unhideWhenUsed/>
    <w:rsid w:val="00EB77EF"/>
    <w:pPr>
      <w:tabs>
        <w:tab w:val="center" w:pos="4536"/>
        <w:tab w:val="right" w:pos="9072"/>
      </w:tabs>
    </w:pPr>
  </w:style>
  <w:style w:type="character" w:customStyle="1" w:styleId="En-tteCar">
    <w:name w:val="En-tête Car"/>
    <w:basedOn w:val="Policepardfaut"/>
    <w:link w:val="En-tte"/>
    <w:uiPriority w:val="99"/>
    <w:rsid w:val="00EB77EF"/>
    <w:rPr>
      <w:rFonts w:ascii="Times New Roman" w:eastAsia="Times New Roman" w:hAnsi="Times New Roman" w:cs="Times New Roman"/>
      <w:sz w:val="24"/>
      <w:szCs w:val="24"/>
      <w:lang w:eastAsia="fr-FR"/>
    </w:rPr>
  </w:style>
  <w:style w:type="paragraph" w:customStyle="1" w:styleId="Ontvotladelib">
    <w:name w:val="Ont voté la delib"/>
    <w:basedOn w:val="Normal"/>
    <w:rsid w:val="00EB77EF"/>
    <w:pPr>
      <w:autoSpaceDE w:val="0"/>
      <w:autoSpaceDN w:val="0"/>
      <w:spacing w:after="140"/>
      <w:jc w:val="both"/>
    </w:pPr>
    <w:rPr>
      <w:rFonts w:ascii="Arial" w:hAnsi="Arial" w:cs="Arial"/>
      <w:sz w:val="20"/>
      <w:szCs w:val="20"/>
    </w:rPr>
  </w:style>
  <w:style w:type="paragraph" w:customStyle="1" w:styleId="VuConsidrant">
    <w:name w:val="Vu.Considérant"/>
    <w:basedOn w:val="Normal"/>
    <w:rsid w:val="00EB77EF"/>
    <w:pPr>
      <w:autoSpaceDE w:val="0"/>
      <w:autoSpaceDN w:val="0"/>
      <w:spacing w:after="140"/>
      <w:jc w:val="both"/>
    </w:pPr>
    <w:rPr>
      <w:rFonts w:ascii="Arial" w:hAnsi="Arial" w:cs="Arial"/>
      <w:sz w:val="20"/>
      <w:szCs w:val="20"/>
    </w:rPr>
  </w:style>
  <w:style w:type="paragraph" w:customStyle="1" w:styleId="LeMairerappellepropose">
    <w:name w:val="Le Maire rappelle/propose"/>
    <w:basedOn w:val="Normal"/>
    <w:rsid w:val="00EB77EF"/>
    <w:pPr>
      <w:autoSpaceDE w:val="0"/>
      <w:autoSpaceDN w:val="0"/>
      <w:spacing w:before="240" w:after="240"/>
      <w:jc w:val="both"/>
    </w:pPr>
    <w:rPr>
      <w:rFonts w:ascii="Arial" w:hAnsi="Arial" w:cs="Arial"/>
      <w:b/>
      <w:bCs/>
      <w:sz w:val="20"/>
      <w:szCs w:val="20"/>
    </w:rPr>
  </w:style>
  <w:style w:type="paragraph" w:styleId="Signature">
    <w:name w:val="Signature"/>
    <w:basedOn w:val="Normal"/>
    <w:link w:val="SignatureCar"/>
    <w:rsid w:val="00EB77EF"/>
    <w:pPr>
      <w:tabs>
        <w:tab w:val="right" w:pos="6663"/>
        <w:tab w:val="right" w:pos="9923"/>
      </w:tabs>
      <w:autoSpaceDE w:val="0"/>
      <w:autoSpaceDN w:val="0"/>
      <w:ind w:left="4252"/>
      <w:jc w:val="center"/>
    </w:pPr>
    <w:rPr>
      <w:rFonts w:ascii="Arial" w:hAnsi="Arial" w:cs="Arial"/>
      <w:sz w:val="20"/>
      <w:szCs w:val="20"/>
    </w:rPr>
  </w:style>
  <w:style w:type="character" w:customStyle="1" w:styleId="SignatureCar">
    <w:name w:val="Signature Car"/>
    <w:basedOn w:val="Policepardfaut"/>
    <w:link w:val="Signature"/>
    <w:rsid w:val="00EB77EF"/>
    <w:rPr>
      <w:rFonts w:ascii="Arial" w:eastAsia="Times New Roman" w:hAnsi="Arial" w:cs="Arial"/>
      <w:sz w:val="20"/>
      <w:szCs w:val="20"/>
      <w:lang w:eastAsia="fr-FR"/>
    </w:rPr>
  </w:style>
  <w:style w:type="paragraph" w:customStyle="1" w:styleId="notifi">
    <w:name w:val="notifié à"/>
    <w:basedOn w:val="Normal"/>
    <w:rsid w:val="00EB77EF"/>
    <w:pPr>
      <w:autoSpaceDE w:val="0"/>
      <w:autoSpaceDN w:val="0"/>
      <w:ind w:left="567"/>
      <w:jc w:val="both"/>
    </w:pPr>
    <w:rPr>
      <w:rFonts w:ascii="Arial" w:hAnsi="Arial" w:cs="Arial"/>
      <w:b/>
      <w:bCs/>
      <w:sz w:val="20"/>
      <w:szCs w:val="20"/>
    </w:rPr>
  </w:style>
  <w:style w:type="paragraph" w:customStyle="1" w:styleId="TiretVuConsidrant">
    <w:name w:val="Tiret Vu.Considérant"/>
    <w:basedOn w:val="VuConsidrant"/>
    <w:rsid w:val="00EB77EF"/>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file:///C:\Documents%20and%20Settings\jjulliard\Local%20Settings\Local%20Settings\Temporary%20Internet%20Files\Content.Outlook\XFHP6XO1\www.cdg25.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1102</Words>
  <Characters>6061</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Laurent</dc:creator>
  <cp:keywords/>
  <dc:description/>
  <cp:lastModifiedBy>Amandine Mourey</cp:lastModifiedBy>
  <cp:revision>3</cp:revision>
  <dcterms:created xsi:type="dcterms:W3CDTF">2021-02-23T10:44:00Z</dcterms:created>
  <dcterms:modified xsi:type="dcterms:W3CDTF">2023-03-02T09:05:00Z</dcterms:modified>
</cp:coreProperties>
</file>