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38F" w:rsidRDefault="00112125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Modèle de délibération – Mandatement</w:t>
      </w:r>
    </w:p>
    <w:p w:rsidR="00AF238F" w:rsidRDefault="00AF238F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AF238F" w:rsidRDefault="001121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Collectivité rattachée au </w:t>
      </w:r>
      <w:r>
        <w:rPr>
          <w:rFonts w:ascii="Arial" w:hAnsi="Arial" w:cs="Arial"/>
          <w:b/>
          <w:caps/>
          <w:color w:val="000000" w:themeColor="text1"/>
          <w:sz w:val="22"/>
          <w:szCs w:val="22"/>
          <w:highlight w:val="yellow"/>
        </w:rPr>
        <w:t>CST du cdg</w:t>
      </w:r>
    </w:p>
    <w:p w:rsidR="00AF238F" w:rsidRDefault="00AF238F">
      <w:pPr>
        <w:jc w:val="center"/>
        <w:rPr>
          <w:rFonts w:ascii="Arial" w:hAnsi="Arial" w:cs="Arial"/>
          <w:b/>
          <w:sz w:val="22"/>
          <w:szCs w:val="22"/>
        </w:rPr>
      </w:pPr>
    </w:p>
    <w:p w:rsidR="00AF238F" w:rsidRDefault="00112125">
      <w:pPr>
        <w:pStyle w:val="Ontvotladelib"/>
        <w:spacing w:after="0"/>
        <w:jc w:val="left"/>
        <w:rPr>
          <w:sz w:val="22"/>
          <w:szCs w:val="22"/>
        </w:rPr>
      </w:pPr>
      <w:bookmarkStart w:id="0" w:name="_Hlk55910284"/>
      <w:bookmarkStart w:id="1" w:name="_Hlk108015931"/>
      <w:bookmarkStart w:id="2" w:name="_Hlk139382081"/>
      <w:r>
        <w:rPr>
          <w:sz w:val="22"/>
          <w:szCs w:val="22"/>
        </w:rPr>
        <w:t xml:space="preserve">Le </w:t>
      </w:r>
      <w:r>
        <w:rPr>
          <w:i/>
          <w:iCs/>
          <w:color w:val="FF0000"/>
          <w:sz w:val="22"/>
          <w:szCs w:val="22"/>
        </w:rPr>
        <w:t>(date)</w:t>
      </w:r>
      <w:r>
        <w:rPr>
          <w:sz w:val="22"/>
          <w:szCs w:val="22"/>
        </w:rPr>
        <w:t xml:space="preserve">, à </w:t>
      </w:r>
      <w:r>
        <w:rPr>
          <w:i/>
          <w:iCs/>
          <w:color w:val="FF0000"/>
          <w:sz w:val="22"/>
          <w:szCs w:val="22"/>
        </w:rPr>
        <w:t>(heure)</w:t>
      </w:r>
      <w:r>
        <w:rPr>
          <w:sz w:val="22"/>
          <w:szCs w:val="22"/>
        </w:rPr>
        <w:t xml:space="preserve">, en </w:t>
      </w:r>
      <w:r>
        <w:rPr>
          <w:i/>
          <w:iCs/>
          <w:color w:val="FF0000"/>
          <w:sz w:val="22"/>
          <w:szCs w:val="22"/>
        </w:rPr>
        <w:t>(lieu)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se sont réunis les membres du Conseil, sous la présidence de .</w:t>
      </w:r>
      <w:r>
        <w:rPr>
          <w:color w:val="FF0000"/>
          <w:sz w:val="22"/>
          <w:szCs w:val="22"/>
        </w:rPr>
        <w:t xml:space="preserve">............. </w:t>
      </w:r>
    </w:p>
    <w:p w:rsidR="00AF238F" w:rsidRDefault="00112125">
      <w:pPr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Date de convocation : </w:t>
      </w:r>
      <w:r>
        <w:rPr>
          <w:rFonts w:ascii="Arial" w:hAnsi="Arial" w:cs="Arial"/>
          <w:color w:val="FF0000"/>
          <w:sz w:val="22"/>
          <w:szCs w:val="22"/>
          <w:lang w:eastAsia="fr-FR"/>
        </w:rPr>
        <w:t xml:space="preserve">… </w:t>
      </w:r>
      <w:r>
        <w:rPr>
          <w:rFonts w:ascii="Arial" w:hAnsi="Arial" w:cs="Arial"/>
          <w:sz w:val="22"/>
          <w:szCs w:val="22"/>
          <w:lang w:eastAsia="fr-FR"/>
        </w:rPr>
        <w:t xml:space="preserve"> </w:t>
      </w:r>
    </w:p>
    <w:p w:rsidR="00AF238F" w:rsidRDefault="00112125">
      <w:pPr>
        <w:ind w:left="567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En nombre, les membres</w:t>
      </w:r>
    </w:p>
    <w:p w:rsidR="00AF238F" w:rsidRDefault="00112125">
      <w:pPr>
        <w:ind w:left="567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En exercice</w:t>
      </w:r>
      <w:proofErr w:type="gramStart"/>
      <w:r>
        <w:rPr>
          <w:rFonts w:ascii="Arial" w:hAnsi="Arial" w:cs="Arial"/>
          <w:sz w:val="22"/>
          <w:szCs w:val="22"/>
          <w:lang w:eastAsia="fr-FR"/>
        </w:rPr>
        <w:t> :</w:t>
      </w:r>
      <w:r>
        <w:rPr>
          <w:rFonts w:ascii="Arial" w:hAnsi="Arial" w:cs="Arial"/>
          <w:color w:val="FF0000"/>
          <w:sz w:val="22"/>
          <w:szCs w:val="22"/>
          <w:lang w:eastAsia="fr-FR"/>
        </w:rPr>
        <w:t>..</w:t>
      </w:r>
      <w:proofErr w:type="gramEnd"/>
      <w:r>
        <w:rPr>
          <w:rFonts w:ascii="Arial" w:hAnsi="Arial" w:cs="Arial"/>
          <w:sz w:val="22"/>
          <w:szCs w:val="22"/>
          <w:lang w:eastAsia="fr-FR"/>
        </w:rPr>
        <w:t> </w:t>
      </w:r>
    </w:p>
    <w:p w:rsidR="00AF238F" w:rsidRDefault="00112125">
      <w:pPr>
        <w:ind w:left="567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Présents</w:t>
      </w:r>
      <w:proofErr w:type="gramStart"/>
      <w:r>
        <w:rPr>
          <w:rFonts w:ascii="Arial" w:hAnsi="Arial" w:cs="Arial"/>
          <w:sz w:val="22"/>
          <w:szCs w:val="22"/>
          <w:lang w:eastAsia="fr-FR"/>
        </w:rPr>
        <w:t> :</w:t>
      </w:r>
      <w:r>
        <w:rPr>
          <w:rFonts w:ascii="Arial" w:hAnsi="Arial" w:cs="Arial"/>
          <w:color w:val="FF0000"/>
          <w:sz w:val="22"/>
          <w:szCs w:val="22"/>
          <w:lang w:eastAsia="fr-FR"/>
        </w:rPr>
        <w:t>…</w:t>
      </w:r>
      <w:proofErr w:type="gramEnd"/>
    </w:p>
    <w:p w:rsidR="00AF238F" w:rsidRDefault="00112125">
      <w:pPr>
        <w:ind w:left="567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Ayant pris part au vote</w:t>
      </w:r>
      <w:proofErr w:type="gramStart"/>
      <w:r>
        <w:rPr>
          <w:rFonts w:ascii="Arial" w:hAnsi="Arial" w:cs="Arial"/>
          <w:sz w:val="22"/>
          <w:szCs w:val="22"/>
          <w:lang w:eastAsia="fr-FR"/>
        </w:rPr>
        <w:t xml:space="preserve"> :</w:t>
      </w:r>
      <w:r>
        <w:rPr>
          <w:rFonts w:ascii="Arial" w:hAnsi="Arial" w:cs="Arial"/>
          <w:color w:val="FF0000"/>
          <w:sz w:val="22"/>
          <w:szCs w:val="22"/>
          <w:lang w:eastAsia="fr-FR"/>
        </w:rPr>
        <w:t>…</w:t>
      </w:r>
      <w:proofErr w:type="gramEnd"/>
    </w:p>
    <w:p w:rsidR="00AF238F" w:rsidRDefault="00112125">
      <w:pPr>
        <w:ind w:left="567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Ayant donné procuration</w:t>
      </w:r>
      <w:proofErr w:type="gramStart"/>
      <w:r>
        <w:rPr>
          <w:rFonts w:ascii="Arial" w:hAnsi="Arial" w:cs="Arial"/>
          <w:sz w:val="22"/>
          <w:szCs w:val="22"/>
          <w:lang w:eastAsia="fr-FR"/>
        </w:rPr>
        <w:t> :</w:t>
      </w:r>
      <w:r>
        <w:rPr>
          <w:rFonts w:ascii="Arial" w:hAnsi="Arial" w:cs="Arial"/>
          <w:color w:val="FF0000"/>
          <w:sz w:val="22"/>
          <w:szCs w:val="22"/>
          <w:lang w:eastAsia="fr-FR"/>
        </w:rPr>
        <w:t>…</w:t>
      </w:r>
      <w:proofErr w:type="gramEnd"/>
    </w:p>
    <w:p w:rsidR="00AF238F" w:rsidRDefault="00112125">
      <w:pPr>
        <w:spacing w:before="120"/>
        <w:rPr>
          <w:rFonts w:ascii="Arial" w:hAnsi="Arial" w:cs="Arial"/>
          <w:caps/>
          <w:sz w:val="22"/>
          <w:szCs w:val="22"/>
          <w:lang w:eastAsia="fr-FR"/>
        </w:rPr>
      </w:pPr>
      <w:bookmarkStart w:id="3" w:name="_Hlk162971351"/>
      <w:r>
        <w:rPr>
          <w:rFonts w:ascii="Arial" w:hAnsi="Arial" w:cs="Arial"/>
          <w:sz w:val="22"/>
          <w:szCs w:val="22"/>
          <w:lang w:eastAsia="fr-FR"/>
        </w:rPr>
        <w:t>Présents (</w:t>
      </w:r>
      <w:r>
        <w:rPr>
          <w:rFonts w:ascii="Arial" w:hAnsi="Arial" w:cs="Arial"/>
          <w:caps/>
          <w:color w:val="FF0000"/>
          <w:sz w:val="22"/>
          <w:szCs w:val="22"/>
          <w:lang w:eastAsia="fr-FR"/>
        </w:rPr>
        <w:t>...</w:t>
      </w:r>
      <w:r>
        <w:rPr>
          <w:rFonts w:ascii="Arial" w:hAnsi="Arial" w:cs="Arial"/>
          <w:caps/>
          <w:sz w:val="22"/>
          <w:szCs w:val="22"/>
          <w:lang w:eastAsia="fr-FR"/>
        </w:rPr>
        <w:t>)</w:t>
      </w:r>
      <w:proofErr w:type="gramStart"/>
      <w:r>
        <w:rPr>
          <w:rFonts w:ascii="Arial" w:hAnsi="Arial" w:cs="Arial"/>
          <w:caps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sz w:val="22"/>
          <w:szCs w:val="22"/>
          <w:lang w:eastAsia="fr-FR"/>
        </w:rPr>
        <w:t xml:space="preserve">: </w:t>
      </w:r>
      <w:r>
        <w:rPr>
          <w:rFonts w:ascii="Arial" w:hAnsi="Arial" w:cs="Arial"/>
          <w:color w:val="FF0000"/>
          <w:sz w:val="22"/>
          <w:szCs w:val="22"/>
          <w:lang w:eastAsia="fr-FR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  <w:lang w:eastAsia="fr-FR"/>
        </w:rPr>
        <w:t>.</w:t>
      </w:r>
      <w:r>
        <w:rPr>
          <w:rFonts w:ascii="Arial" w:hAnsi="Arial" w:cs="Arial"/>
          <w:sz w:val="22"/>
          <w:szCs w:val="22"/>
          <w:lang w:eastAsia="fr-FR"/>
        </w:rPr>
        <w:br/>
        <w:t>Absents excusés</w:t>
      </w:r>
      <w:r>
        <w:rPr>
          <w:rFonts w:ascii="Arial" w:hAnsi="Arial" w:cs="Arial"/>
          <w:caps/>
          <w:sz w:val="22"/>
          <w:szCs w:val="22"/>
          <w:lang w:eastAsia="fr-FR"/>
        </w:rPr>
        <w:t xml:space="preserve"> (</w:t>
      </w:r>
      <w:r>
        <w:rPr>
          <w:rFonts w:ascii="Arial" w:hAnsi="Arial" w:cs="Arial"/>
          <w:caps/>
          <w:color w:val="FF0000"/>
          <w:sz w:val="22"/>
          <w:szCs w:val="22"/>
          <w:lang w:eastAsia="fr-FR"/>
        </w:rPr>
        <w:t>…</w:t>
      </w:r>
      <w:r>
        <w:rPr>
          <w:rFonts w:ascii="Arial" w:hAnsi="Arial" w:cs="Arial"/>
          <w:caps/>
          <w:sz w:val="22"/>
          <w:szCs w:val="22"/>
          <w:lang w:eastAsia="fr-FR"/>
        </w:rPr>
        <w:t xml:space="preserve">) : </w:t>
      </w:r>
      <w:r>
        <w:rPr>
          <w:rFonts w:ascii="Arial" w:hAnsi="Arial" w:cs="Arial"/>
          <w:caps/>
          <w:color w:val="FF0000"/>
          <w:sz w:val="22"/>
          <w:szCs w:val="22"/>
          <w:lang w:eastAsia="fr-FR"/>
        </w:rPr>
        <w:t>….</w:t>
      </w:r>
    </w:p>
    <w:p w:rsidR="00AF238F" w:rsidRDefault="00112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Assistaient à la séance : </w:t>
      </w:r>
      <w:r>
        <w:rPr>
          <w:rFonts w:ascii="Arial" w:hAnsi="Arial" w:cs="Arial"/>
          <w:color w:val="FF0000"/>
          <w:sz w:val="22"/>
          <w:szCs w:val="22"/>
          <w:lang w:eastAsia="fr-FR"/>
        </w:rPr>
        <w:t>…</w:t>
      </w:r>
      <w:r>
        <w:rPr>
          <w:rFonts w:ascii="Arial" w:hAnsi="Arial" w:cs="Arial"/>
          <w:sz w:val="22"/>
          <w:szCs w:val="22"/>
          <w:lang w:eastAsia="fr-FR"/>
        </w:rPr>
        <w:br/>
        <w:t xml:space="preserve">Secrétaire de séance : </w:t>
      </w:r>
      <w:r>
        <w:rPr>
          <w:rFonts w:ascii="Arial" w:hAnsi="Arial" w:cs="Arial"/>
          <w:color w:val="FF0000"/>
          <w:sz w:val="22"/>
          <w:szCs w:val="22"/>
          <w:lang w:eastAsia="fr-FR"/>
        </w:rPr>
        <w:t>…</w:t>
      </w:r>
      <w:r>
        <w:rPr>
          <w:rFonts w:ascii="Arial" w:hAnsi="Arial" w:cs="Arial"/>
          <w:sz w:val="22"/>
          <w:szCs w:val="22"/>
          <w:lang w:eastAsia="fr-FR"/>
        </w:rPr>
        <w:br/>
      </w:r>
      <w:bookmarkEnd w:id="0"/>
      <w:bookmarkEnd w:id="1"/>
      <w:bookmarkEnd w:id="2"/>
      <w:bookmarkEnd w:id="3"/>
    </w:p>
    <w:p w:rsidR="00AF238F" w:rsidRDefault="00112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Objet : </w:t>
      </w:r>
      <w:r>
        <w:rPr>
          <w:rFonts w:ascii="Arial" w:hAnsi="Arial" w:cs="Arial"/>
          <w:b/>
          <w:sz w:val="22"/>
          <w:szCs w:val="22"/>
          <w:u w:val="single"/>
        </w:rPr>
        <w:t>PROTECTION SOCIALE COMPLÉMENTAIRE – Mandatement du Centre de gestion de la fonction publique du Doubs afin de conclure une convention de participation dans le domaine de la Prévoyance</w:t>
      </w:r>
    </w:p>
    <w:p w:rsidR="00AF238F" w:rsidRDefault="00AF238F">
      <w:pPr>
        <w:rPr>
          <w:rFonts w:ascii="Arial" w:hAnsi="Arial" w:cs="Arial"/>
          <w:sz w:val="22"/>
          <w:szCs w:val="22"/>
        </w:rPr>
      </w:pPr>
    </w:p>
    <w:p w:rsidR="00AF238F" w:rsidRDefault="001121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color w:val="FF0000"/>
          <w:sz w:val="22"/>
          <w:szCs w:val="22"/>
        </w:rPr>
        <w:t xml:space="preserve">Maire (Président) </w:t>
      </w:r>
      <w:r>
        <w:rPr>
          <w:rFonts w:ascii="Arial" w:hAnsi="Arial" w:cs="Arial"/>
          <w:sz w:val="22"/>
          <w:szCs w:val="22"/>
        </w:rPr>
        <w:t>expose :</w:t>
      </w:r>
    </w:p>
    <w:p w:rsidR="00AF238F" w:rsidRDefault="00112125">
      <w:pPr>
        <w:tabs>
          <w:tab w:val="left" w:pos="-709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L’ordonnance n°2021-175 du 17 février 202</w:t>
      </w:r>
      <w:r>
        <w:rPr>
          <w:rFonts w:ascii="Arial" w:hAnsi="Arial" w:cs="Arial"/>
          <w:sz w:val="22"/>
        </w:rPr>
        <w:t>1 relative à la protection sociale complémentaire dans la fonction publique vient renforcer le dispositif relatif à la protection sociale complémentaire en instituant à compter du 1er janvier 2025 en matière de prévoyance, et du 1er janvier 2026 en matière</w:t>
      </w:r>
      <w:r>
        <w:rPr>
          <w:rFonts w:ascii="Arial" w:hAnsi="Arial" w:cs="Arial"/>
          <w:sz w:val="22"/>
        </w:rPr>
        <w:t xml:space="preserve"> de santé, une participation financière obligatoire des employeurs publics à des contrats d’assurances souscrits par leurs agents.</w:t>
      </w:r>
    </w:p>
    <w:p w:rsidR="00AF238F" w:rsidRDefault="00AF238F">
      <w:pPr>
        <w:tabs>
          <w:tab w:val="left" w:pos="-709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F238F" w:rsidRDefault="00112125">
      <w:pPr>
        <w:tabs>
          <w:tab w:val="left" w:pos="-709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1"/>
          <w:highlight w:val="white"/>
        </w:rPr>
        <w:t>la souscription par les agents territoriaux des garanties minimales mentionnées à l'article </w:t>
      </w:r>
      <w:hyperlink r:id="rId7" w:tooltip="Code général de la fonction publique - art. L827-11 (V)" w:history="1">
        <w:r>
          <w:rPr>
            <w:rStyle w:val="Lienhypertexte"/>
            <w:rFonts w:ascii="Arial" w:eastAsia="Arial" w:hAnsi="Arial" w:cs="Arial"/>
            <w:color w:val="4A5E81"/>
            <w:sz w:val="21"/>
            <w:highlight w:val="white"/>
          </w:rPr>
          <w:t>L. 827-11</w:t>
        </w:r>
        <w:r>
          <w:rPr>
            <w:rStyle w:val="Lienhypertexte"/>
            <w:rFonts w:ascii="Arial" w:eastAsia="Arial" w:hAnsi="Arial" w:cs="Arial"/>
            <w:color w:val="4A5E81"/>
            <w:sz w:val="21"/>
            <w:highlight w:val="white"/>
            <w:u w:val="none"/>
          </w:rPr>
          <w:t> </w:t>
        </w:r>
      </w:hyperlink>
      <w:r>
        <w:rPr>
          <w:rFonts w:ascii="Arial" w:eastAsia="Arial" w:hAnsi="Arial" w:cs="Arial"/>
          <w:color w:val="000000"/>
          <w:sz w:val="21"/>
          <w:highlight w:val="white"/>
        </w:rPr>
        <w:t>destinées à couvrir les risques d'incapacité de travail, d'invalidité, d'inaptitude ou de décès que ce contrat collectif comporte est obligatoire.</w:t>
      </w:r>
    </w:p>
    <w:p w:rsidR="00AF238F" w:rsidRDefault="00112125">
      <w:p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color w:val="000000"/>
          <w:sz w:val="21"/>
          <w:highlight w:val="white"/>
        </w:rPr>
        <w:t>La participation des collectivités territoriales et de leurs établissements publics au financement des garant</w:t>
      </w:r>
      <w:r>
        <w:rPr>
          <w:rFonts w:ascii="Arial" w:eastAsia="Arial" w:hAnsi="Arial" w:cs="Arial"/>
          <w:color w:val="000000"/>
          <w:sz w:val="21"/>
          <w:highlight w:val="white"/>
        </w:rPr>
        <w:t>ies de protection sociale complémentaire destinées à couvrir le risque « prévoyance » ne peut être inférieure à la moitié du montant de la cotisation ou de la prime individuelle ouvrant droit au bénéfice des garanties minimales concernant ces risques prévu</w:t>
      </w:r>
      <w:r>
        <w:rPr>
          <w:rFonts w:ascii="Arial" w:eastAsia="Arial" w:hAnsi="Arial" w:cs="Arial"/>
          <w:color w:val="000000"/>
          <w:sz w:val="21"/>
          <w:highlight w:val="white"/>
        </w:rPr>
        <w:t xml:space="preserve">es par le contrat </w:t>
      </w:r>
      <w:proofErr w:type="gramStart"/>
      <w:r>
        <w:rPr>
          <w:rFonts w:ascii="Arial" w:eastAsia="Arial" w:hAnsi="Arial" w:cs="Arial"/>
          <w:color w:val="000000"/>
          <w:sz w:val="21"/>
          <w:highlight w:val="white"/>
        </w:rPr>
        <w:t>collectif </w:t>
      </w:r>
      <w:r>
        <w:rPr>
          <w:rFonts w:ascii="Arial" w:hAnsi="Arial" w:cs="Arial"/>
          <w:sz w:val="22"/>
        </w:rPr>
        <w:t>.</w:t>
      </w:r>
      <w:proofErr w:type="gramEnd"/>
    </w:p>
    <w:p w:rsidR="00AF238F" w:rsidRDefault="00112125">
      <w:p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 code général de la fonction publique, et plus particulièrement son article L827-7 prévoit que « Les centres de gestion concluent, pour le compte des collectivités territoriales et de leurs établissements publics et afin de </w:t>
      </w:r>
      <w:r>
        <w:rPr>
          <w:rFonts w:ascii="Arial" w:hAnsi="Arial" w:cs="Arial"/>
          <w:sz w:val="22"/>
        </w:rPr>
        <w:t>couvrir pour leurs agents, au titre de la protection sociale complémentaire, les risques mentionnés à l'article L. 827-1, des conventions de participation avec les organismes mentionnés à l'article L. 827-5 dans les conditions prévues à l'article L. 827-4.</w:t>
      </w:r>
      <w:r>
        <w:rPr>
          <w:rFonts w:ascii="Arial" w:hAnsi="Arial" w:cs="Arial"/>
          <w:sz w:val="22"/>
        </w:rPr>
        <w:t xml:space="preserve"> »</w:t>
      </w:r>
    </w:p>
    <w:p w:rsidR="00AF238F" w:rsidRDefault="00112125">
      <w:p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conclusion d’une telle convention de participation doit intervenir à l’issue d’une procédure de mise en concurrence transparente et non discriminatoire.</w:t>
      </w:r>
    </w:p>
    <w:p w:rsidR="00AF238F" w:rsidRDefault="00112125">
      <w:p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 Centre de gestion de la fonction publique territoriale du Doubs (CDG 25) a décidé de mener, </w:t>
      </w:r>
      <w:proofErr w:type="gramStart"/>
      <w:r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>ur</w:t>
      </w:r>
      <w:proofErr w:type="gramEnd"/>
      <w:r>
        <w:rPr>
          <w:rFonts w:ascii="Arial" w:hAnsi="Arial" w:cs="Arial"/>
          <w:sz w:val="22"/>
        </w:rPr>
        <w:t xml:space="preserve"> le compte des collectivités qui le demandent, une telle procédure de mise en concurrence afin de choisir un ou des organisme(s) compétent(s) et conclure avec celui-ci (ou ceux-ci), à compter du 1er janvier 2027 et pour une durée de 6 ans, une convention</w:t>
      </w:r>
      <w:r>
        <w:rPr>
          <w:rFonts w:ascii="Arial" w:hAnsi="Arial" w:cs="Arial"/>
          <w:sz w:val="22"/>
        </w:rPr>
        <w:t xml:space="preserve"> de participation sur le risque « prévoyance » </w:t>
      </w:r>
    </w:p>
    <w:p w:rsidR="00AF238F" w:rsidRDefault="00112125">
      <w:pPr>
        <w:spacing w:before="1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</w:t>
      </w:r>
      <w:proofErr w:type="spellEnd"/>
      <w:r>
        <w:rPr>
          <w:rFonts w:ascii="Arial" w:hAnsi="Arial" w:cs="Arial"/>
          <w:sz w:val="22"/>
        </w:rPr>
        <w:t xml:space="preserve"> l’issue de cette procédure de consultation, </w:t>
      </w:r>
      <w:r>
        <w:rPr>
          <w:rFonts w:ascii="Arial" w:hAnsi="Arial" w:cs="Arial"/>
          <w:color w:val="FF0000"/>
          <w:sz w:val="22"/>
        </w:rPr>
        <w:t xml:space="preserve">la collectivité/l’établissement </w:t>
      </w:r>
      <w:r>
        <w:rPr>
          <w:rFonts w:ascii="Arial" w:hAnsi="Arial" w:cs="Arial"/>
          <w:sz w:val="22"/>
        </w:rPr>
        <w:t>conserve l’entière liberté d’adhérer à cette convention de participation, en fonction des tarifs et garanties proposés. L’adhésion</w:t>
      </w:r>
      <w:r>
        <w:rPr>
          <w:rFonts w:ascii="Arial" w:hAnsi="Arial" w:cs="Arial"/>
          <w:sz w:val="22"/>
        </w:rPr>
        <w:t xml:space="preserve"> à de tels contrats se fera, au terme de l’article L827-8 du code général de la fonction publique, par délibération et après signature d'une convention avec le CDG 25.</w:t>
      </w:r>
    </w:p>
    <w:p w:rsidR="00AF238F" w:rsidRDefault="00112125">
      <w:p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 montant de la participation que </w:t>
      </w:r>
      <w:proofErr w:type="gramStart"/>
      <w:r>
        <w:rPr>
          <w:rFonts w:ascii="Arial" w:hAnsi="Arial" w:cs="Arial"/>
          <w:color w:val="FF0000"/>
          <w:sz w:val="22"/>
        </w:rPr>
        <w:t>la</w:t>
      </w:r>
      <w:proofErr w:type="gramEnd"/>
      <w:r>
        <w:rPr>
          <w:rFonts w:ascii="Arial" w:hAnsi="Arial" w:cs="Arial"/>
          <w:color w:val="FF0000"/>
          <w:sz w:val="22"/>
        </w:rPr>
        <w:t xml:space="preserve"> collectivité/l’établissement </w:t>
      </w:r>
      <w:r>
        <w:rPr>
          <w:rFonts w:ascii="Arial" w:hAnsi="Arial" w:cs="Arial"/>
          <w:sz w:val="22"/>
        </w:rPr>
        <w:t>versera aux agents sera précisé à la signature de la convention, à l’issue du dialogue social qui a été engagé et après avis du comité social territorial du CDG 25.</w:t>
      </w:r>
    </w:p>
    <w:p w:rsidR="00AF238F" w:rsidRDefault="00112125">
      <w:pPr>
        <w:tabs>
          <w:tab w:val="left" w:pos="2268"/>
        </w:tabs>
        <w:spacing w:before="120"/>
        <w:jc w:val="both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Vu </w:t>
      </w:r>
    </w:p>
    <w:p w:rsidR="00AF238F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lastRenderedPageBreak/>
        <w:t>le</w:t>
      </w:r>
      <w:proofErr w:type="gramEnd"/>
      <w:r>
        <w:rPr>
          <w:rFonts w:ascii="Arial" w:hAnsi="Arial" w:cs="Arial"/>
          <w:sz w:val="22"/>
        </w:rPr>
        <w:t xml:space="preserve"> code général de la fonction publique et notamment son article L253-5 et ses articles</w:t>
      </w:r>
      <w:r>
        <w:rPr>
          <w:rFonts w:ascii="Arial" w:hAnsi="Arial" w:cs="Arial"/>
          <w:sz w:val="22"/>
        </w:rPr>
        <w:t xml:space="preserve"> L827-1 et suivants,</w:t>
      </w:r>
    </w:p>
    <w:p w:rsidR="00AF238F" w:rsidRDefault="00112125">
      <w:pPr>
        <w:pStyle w:val="Paragraphedeliste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loi n° 2025-1251 du 22 décembre 2025 relative à la protection sociale complémentaire des agents publics territoriaux,</w:t>
      </w:r>
    </w:p>
    <w:p w:rsidR="00AF238F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le</w:t>
      </w:r>
      <w:proofErr w:type="gramEnd"/>
      <w:r>
        <w:rPr>
          <w:rFonts w:ascii="Arial" w:hAnsi="Arial" w:cs="Arial"/>
          <w:sz w:val="22"/>
        </w:rPr>
        <w:t xml:space="preserve"> décret n°2011-1474 du 8 novembre 2011 relatif à la participation des collectivités territoriales et de leurs ét</w:t>
      </w:r>
      <w:r>
        <w:rPr>
          <w:rFonts w:ascii="Arial" w:hAnsi="Arial" w:cs="Arial"/>
          <w:sz w:val="22"/>
        </w:rPr>
        <w:t>ablissements publics au financement de la protection sociale complémentaire de leurs agents,</w:t>
      </w:r>
    </w:p>
    <w:p w:rsidR="00AF238F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bookmarkStart w:id="4" w:name="_Hlk80605978"/>
      <w:proofErr w:type="gramStart"/>
      <w:r>
        <w:rPr>
          <w:rFonts w:ascii="Arial" w:hAnsi="Arial" w:cs="Arial"/>
          <w:sz w:val="22"/>
        </w:rPr>
        <w:t>le</w:t>
      </w:r>
      <w:proofErr w:type="gramEnd"/>
      <w:r>
        <w:rPr>
          <w:rFonts w:ascii="Arial" w:hAnsi="Arial" w:cs="Arial"/>
          <w:sz w:val="22"/>
        </w:rPr>
        <w:t xml:space="preserve"> décret 2022-581</w:t>
      </w:r>
      <w:r>
        <w:t xml:space="preserve"> </w:t>
      </w:r>
      <w:r>
        <w:rPr>
          <w:rFonts w:ascii="Arial" w:hAnsi="Arial" w:cs="Arial"/>
          <w:sz w:val="22"/>
        </w:rPr>
        <w:t>du 20 avril 2022 relatif aux garanties de protection sociale complémentaire et à la participation obligatoire des collectivités territoriales et</w:t>
      </w:r>
      <w:r>
        <w:rPr>
          <w:rFonts w:ascii="Arial" w:hAnsi="Arial" w:cs="Arial"/>
          <w:sz w:val="22"/>
        </w:rPr>
        <w:t xml:space="preserve"> de leurs établissements publics à leur financement </w:t>
      </w:r>
      <w:bookmarkEnd w:id="4"/>
    </w:p>
    <w:p w:rsidR="00112125" w:rsidRPr="00112125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color w:val="FF0000"/>
          <w:sz w:val="22"/>
        </w:rPr>
      </w:pPr>
      <w:proofErr w:type="gramStart"/>
      <w:r w:rsidRPr="00112125">
        <w:rPr>
          <w:rFonts w:ascii="Arial" w:hAnsi="Arial" w:cs="Arial"/>
          <w:color w:val="FF0000"/>
          <w:sz w:val="22"/>
        </w:rPr>
        <w:t>l’avis</w:t>
      </w:r>
      <w:proofErr w:type="gramEnd"/>
      <w:r w:rsidRPr="00112125">
        <w:rPr>
          <w:rFonts w:ascii="Arial" w:hAnsi="Arial" w:cs="Arial"/>
          <w:color w:val="FF0000"/>
          <w:sz w:val="22"/>
        </w:rPr>
        <w:t xml:space="preserve"> du CST du …..</w:t>
      </w:r>
      <w:bookmarkStart w:id="5" w:name="_GoBack"/>
      <w:bookmarkEnd w:id="5"/>
    </w:p>
    <w:p w:rsidR="00AF238F" w:rsidRDefault="00112125">
      <w:pPr>
        <w:tabs>
          <w:tab w:val="left" w:pos="2268"/>
        </w:tabs>
        <w:spacing w:before="1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Considérant </w:t>
      </w:r>
    </w:p>
    <w:p w:rsidR="00AF238F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l’intérêt</w:t>
      </w:r>
      <w:proofErr w:type="gramEnd"/>
      <w:r>
        <w:rPr>
          <w:rFonts w:ascii="Arial" w:hAnsi="Arial" w:cs="Arial"/>
          <w:sz w:val="22"/>
        </w:rPr>
        <w:t xml:space="preserve"> pour les agents d’une participation de l’employeur au financement de leur protection sociale complémentaire,</w:t>
      </w:r>
    </w:p>
    <w:p w:rsidR="00AF238F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l’intérêt</w:t>
      </w:r>
      <w:proofErr w:type="gramEnd"/>
      <w:r>
        <w:rPr>
          <w:rFonts w:ascii="Arial" w:hAnsi="Arial" w:cs="Arial"/>
          <w:sz w:val="22"/>
        </w:rPr>
        <w:t xml:space="preserve"> pour les employeurs de choisir la convention de participation pour participer à la protection sociale complémentaire de leurs agents,</w:t>
      </w:r>
      <w:bookmarkStart w:id="6" w:name="_Hlk80606001"/>
    </w:p>
    <w:p w:rsidR="00AF238F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l’intérêt</w:t>
      </w:r>
      <w:proofErr w:type="gramEnd"/>
      <w:r>
        <w:rPr>
          <w:rFonts w:ascii="Arial" w:hAnsi="Arial" w:cs="Arial"/>
          <w:sz w:val="22"/>
        </w:rPr>
        <w:t xml:space="preserve"> de confier la procédure de mise en concurrence pour la conclusion de telles conventions au CDG 25 afin de bénéf</w:t>
      </w:r>
      <w:r>
        <w:rPr>
          <w:rFonts w:ascii="Arial" w:hAnsi="Arial" w:cs="Arial"/>
          <w:sz w:val="22"/>
        </w:rPr>
        <w:t>icier notamment de l’effet de la mutualisation,</w:t>
      </w:r>
      <w:bookmarkEnd w:id="6"/>
    </w:p>
    <w:p w:rsidR="00AF238F" w:rsidRDefault="00112125">
      <w:pPr>
        <w:tabs>
          <w:tab w:val="left" w:pos="2268"/>
        </w:tabs>
        <w:spacing w:before="1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Après en avoir délibéré,</w:t>
      </w:r>
      <w:r>
        <w:rPr>
          <w:rFonts w:ascii="Arial" w:hAnsi="Arial" w:cs="Arial"/>
          <w:b/>
          <w:color w:val="FF0000"/>
          <w:sz w:val="22"/>
        </w:rPr>
        <w:t xml:space="preserve"> le Conseil municipal / Comité syndical / Conseil communautaire / Conseil d’administration / etc… </w:t>
      </w:r>
      <w:r>
        <w:rPr>
          <w:rFonts w:ascii="Arial" w:hAnsi="Arial" w:cs="Arial"/>
          <w:b/>
          <w:sz w:val="22"/>
        </w:rPr>
        <w:t>:</w:t>
      </w:r>
    </w:p>
    <w:p w:rsidR="00AF238F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souhaite</w:t>
      </w:r>
      <w:proofErr w:type="gramEnd"/>
      <w:r>
        <w:rPr>
          <w:rFonts w:ascii="Arial" w:hAnsi="Arial" w:cs="Arial"/>
          <w:sz w:val="22"/>
          <w:szCs w:val="22"/>
        </w:rPr>
        <w:t xml:space="preserve"> s’engager dans une démarche visant à faire bénéficier ses agents d’une part</w:t>
      </w:r>
      <w:r>
        <w:rPr>
          <w:rFonts w:ascii="Arial" w:hAnsi="Arial" w:cs="Arial"/>
          <w:sz w:val="22"/>
          <w:szCs w:val="22"/>
        </w:rPr>
        <w:t>icipation financière à leur protection sociale complémentaire dans le cadre d’une convention de participation pour le risque « Prévoyance ».</w:t>
      </w:r>
    </w:p>
    <w:p w:rsidR="00AF238F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mandate</w:t>
      </w:r>
      <w:proofErr w:type="gramEnd"/>
      <w:r>
        <w:rPr>
          <w:rFonts w:ascii="Arial" w:hAnsi="Arial" w:cs="Arial"/>
          <w:sz w:val="22"/>
          <w:szCs w:val="22"/>
        </w:rPr>
        <w:t xml:space="preserve"> le CDG 25 afin de mener pour son compte la procédure de mise en concurrence nécessaire à la conclusion d’un</w:t>
      </w:r>
      <w:r>
        <w:rPr>
          <w:rFonts w:ascii="Arial" w:hAnsi="Arial" w:cs="Arial"/>
          <w:sz w:val="22"/>
          <w:szCs w:val="22"/>
        </w:rPr>
        <w:t xml:space="preserve">e convention de participation pour le </w:t>
      </w:r>
      <w:bookmarkStart w:id="7" w:name="_Hlk80606026"/>
      <w:r>
        <w:rPr>
          <w:rFonts w:ascii="Arial" w:hAnsi="Arial" w:cs="Arial"/>
          <w:sz w:val="22"/>
          <w:szCs w:val="22"/>
        </w:rPr>
        <w:t xml:space="preserve">risque « Prévoyance» </w:t>
      </w:r>
    </w:p>
    <w:p w:rsidR="00AF238F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Roboto" w:eastAsia="Roboto" w:hAnsi="Roboto" w:cs="Roboto"/>
          <w:color w:val="000000"/>
          <w:sz w:val="22"/>
        </w:rPr>
        <w:t>s’engage</w:t>
      </w:r>
      <w:proofErr w:type="gramEnd"/>
      <w:r>
        <w:rPr>
          <w:rFonts w:ascii="Roboto" w:eastAsia="Roboto" w:hAnsi="Roboto" w:cs="Roboto"/>
          <w:color w:val="000000"/>
          <w:sz w:val="22"/>
        </w:rPr>
        <w:t xml:space="preserve"> à communiquer au CDG25 les caractéristiques quantitatives et qualitatives de la population active concernée</w:t>
      </w:r>
    </w:p>
    <w:p w:rsidR="00AF238F" w:rsidRDefault="00112125">
      <w:pPr>
        <w:pStyle w:val="Paragraphedeliste"/>
        <w:numPr>
          <w:ilvl w:val="0"/>
          <w:numId w:val="5"/>
        </w:numPr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bookmarkStart w:id="8" w:name="_Hlk80606049"/>
      <w:bookmarkEnd w:id="7"/>
      <w:proofErr w:type="gramStart"/>
      <w:r>
        <w:rPr>
          <w:rFonts w:ascii="Arial" w:hAnsi="Arial" w:cs="Arial"/>
          <w:sz w:val="22"/>
          <w:szCs w:val="22"/>
        </w:rPr>
        <w:t>prend</w:t>
      </w:r>
      <w:proofErr w:type="gramEnd"/>
      <w:r>
        <w:rPr>
          <w:rFonts w:ascii="Arial" w:hAnsi="Arial" w:cs="Arial"/>
          <w:sz w:val="22"/>
          <w:szCs w:val="22"/>
        </w:rPr>
        <w:t xml:space="preserve"> acte que son adhésion à cette convention de participation n’interviendra </w:t>
      </w:r>
      <w:r>
        <w:rPr>
          <w:rFonts w:ascii="Arial" w:hAnsi="Arial" w:cs="Arial"/>
          <w:sz w:val="22"/>
          <w:szCs w:val="22"/>
        </w:rPr>
        <w:t xml:space="preserve">qu’à l’issue de la procédure menée par le CDG 25 par délibération et après convention avec le CDG 25, étant précisé qu’après avoir pris connaissance des tarifs et garanties proposés, la </w:t>
      </w:r>
      <w:r>
        <w:rPr>
          <w:rFonts w:ascii="Arial" w:hAnsi="Arial" w:cs="Arial"/>
          <w:color w:val="FF0000"/>
          <w:sz w:val="22"/>
          <w:szCs w:val="22"/>
        </w:rPr>
        <w:t xml:space="preserve">collectivité/l’établissement </w:t>
      </w:r>
      <w:r>
        <w:rPr>
          <w:rFonts w:ascii="Arial" w:hAnsi="Arial" w:cs="Arial"/>
          <w:sz w:val="22"/>
          <w:szCs w:val="22"/>
        </w:rPr>
        <w:t>aura la faculté de ne pas signer la conve</w:t>
      </w:r>
      <w:r>
        <w:rPr>
          <w:rFonts w:ascii="Arial" w:hAnsi="Arial" w:cs="Arial"/>
          <w:sz w:val="22"/>
          <w:szCs w:val="22"/>
        </w:rPr>
        <w:t>ntion de participation souscrite par le CDG 25.</w:t>
      </w:r>
      <w:bookmarkEnd w:id="8"/>
    </w:p>
    <w:sectPr w:rsidR="00AF238F">
      <w:pgSz w:w="11906" w:h="16838"/>
      <w:pgMar w:top="709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38F" w:rsidRDefault="00112125">
      <w:r>
        <w:separator/>
      </w:r>
    </w:p>
  </w:endnote>
  <w:endnote w:type="continuationSeparator" w:id="0">
    <w:p w:rsidR="00AF238F" w:rsidRDefault="0011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uto Sans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38F" w:rsidRDefault="00112125">
      <w:r>
        <w:separator/>
      </w:r>
    </w:p>
  </w:footnote>
  <w:footnote w:type="continuationSeparator" w:id="0">
    <w:p w:rsidR="00AF238F" w:rsidRDefault="0011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89A"/>
    <w:multiLevelType w:val="multilevel"/>
    <w:tmpl w:val="BDA2936A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DD139D1"/>
    <w:multiLevelType w:val="multilevel"/>
    <w:tmpl w:val="9432C3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2C9213A5"/>
    <w:multiLevelType w:val="multilevel"/>
    <w:tmpl w:val="B3FA07B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32E2D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32E2D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32E2D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32E2D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32E2D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32E2D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32E2D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32E2D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32E2D"/>
        <w:sz w:val="24"/>
      </w:rPr>
    </w:lvl>
  </w:abstractNum>
  <w:abstractNum w:abstractNumId="3" w15:restartNumberingAfterBreak="0">
    <w:nsid w:val="32953083"/>
    <w:multiLevelType w:val="multilevel"/>
    <w:tmpl w:val="8D4E4B5C"/>
    <w:lvl w:ilvl="0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AA623DD"/>
    <w:multiLevelType w:val="multilevel"/>
    <w:tmpl w:val="16761A0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5E996EA1"/>
    <w:multiLevelType w:val="multilevel"/>
    <w:tmpl w:val="C56AF024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61EA1ADB"/>
    <w:multiLevelType w:val="multilevel"/>
    <w:tmpl w:val="FB4AE3CA"/>
    <w:lvl w:ilvl="0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2685D"/>
    <w:multiLevelType w:val="multilevel"/>
    <w:tmpl w:val="EA84852E"/>
    <w:lvl w:ilvl="0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8F"/>
    <w:rsid w:val="00112125"/>
    <w:rsid w:val="00A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91B6"/>
  <w15:docId w15:val="{E6DE26BE-F7E2-4D77-B2F8-3CBBEA1C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Ontvotladelib">
    <w:name w:val="Ont voté la delib"/>
    <w:basedOn w:val="Normal"/>
    <w:pPr>
      <w:spacing w:after="140"/>
      <w:jc w:val="both"/>
    </w:pPr>
    <w:rPr>
      <w:rFonts w:ascii="Arial" w:hAnsi="Arial" w:cs="Arial"/>
      <w:sz w:val="20"/>
      <w:szCs w:val="20"/>
      <w:lang w:eastAsia="fr-FR"/>
    </w:rPr>
  </w:style>
  <w:style w:type="character" w:styleId="lev">
    <w:name w:val="Strong"/>
    <w:uiPriority w:val="22"/>
    <w:qFormat/>
    <w:rPr>
      <w:rFonts w:ascii="Pluto Sans Bold" w:hAnsi="Pluto Sans Bold"/>
      <w:caps/>
      <w:color w:val="44546A" w:themeColor="text2"/>
    </w:rPr>
  </w:style>
  <w:style w:type="table" w:customStyle="1" w:styleId="Grilledutableau16">
    <w:name w:val="Grille du tableau16"/>
    <w:basedOn w:val="TableauNormal"/>
    <w:next w:val="Grilledutableau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cidTexte=LEGITEXT000044416551&amp;idArticle=LEGIARTI000053146303&amp;dateTexte=&amp;categorieLien=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881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Marie Pourny</cp:lastModifiedBy>
  <cp:revision>9</cp:revision>
  <dcterms:created xsi:type="dcterms:W3CDTF">2025-01-30T09:49:00Z</dcterms:created>
  <dcterms:modified xsi:type="dcterms:W3CDTF">2026-02-18T13:10:00Z</dcterms:modified>
</cp:coreProperties>
</file>