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5C515" w14:textId="013E8F6C" w:rsidR="00077729" w:rsidRPr="008C3510" w:rsidRDefault="008C3510" w:rsidP="00483038">
      <w:pPr>
        <w:pStyle w:val="Sansinterligne"/>
        <w:jc w:val="center"/>
        <w:rPr>
          <w:rFonts w:ascii="Arial" w:hAnsi="Arial" w:cs="Arial"/>
          <w:b/>
          <w:bCs/>
        </w:rPr>
      </w:pPr>
      <w:r w:rsidRPr="008C3510">
        <w:rPr>
          <w:rFonts w:ascii="Arial" w:hAnsi="Arial" w:cs="Arial"/>
          <w:b/>
          <w:bCs/>
        </w:rPr>
        <w:t>MODELE</w:t>
      </w:r>
      <w:r>
        <w:rPr>
          <w:rFonts w:ascii="Arial" w:hAnsi="Arial" w:cs="Arial"/>
          <w:b/>
          <w:bCs/>
        </w:rPr>
        <w:t xml:space="preserve"> DE </w:t>
      </w:r>
      <w:r w:rsidRPr="008C3510">
        <w:rPr>
          <w:rFonts w:ascii="Arial" w:hAnsi="Arial" w:cs="Arial"/>
          <w:b/>
          <w:bCs/>
        </w:rPr>
        <w:t xml:space="preserve">DELIBERATION PORTANT INSTAURATION </w:t>
      </w:r>
    </w:p>
    <w:p w14:paraId="4FBEB67B" w14:textId="230690E3" w:rsidR="00483038" w:rsidRPr="008C3510" w:rsidRDefault="008C3510" w:rsidP="00483038">
      <w:pPr>
        <w:pStyle w:val="Sansinterligne"/>
        <w:jc w:val="center"/>
        <w:rPr>
          <w:rFonts w:ascii="Arial" w:hAnsi="Arial" w:cs="Arial"/>
        </w:rPr>
      </w:pPr>
      <w:r w:rsidRPr="008C3510">
        <w:rPr>
          <w:rFonts w:ascii="Arial" w:hAnsi="Arial" w:cs="Arial"/>
          <w:b/>
          <w:bCs/>
        </w:rPr>
        <w:t>DE L’INDEMNITE SPECIALE DE FONCTION ET D’ENGAGEMENT (ISFE)</w:t>
      </w:r>
    </w:p>
    <w:p w14:paraId="350A43A3" w14:textId="77777777" w:rsidR="00077729" w:rsidRPr="008C3510" w:rsidRDefault="00077729" w:rsidP="00483038">
      <w:pPr>
        <w:pStyle w:val="Sansinterligne"/>
        <w:rPr>
          <w:rFonts w:ascii="Arial" w:hAnsi="Arial" w:cs="Arial"/>
        </w:rPr>
      </w:pPr>
    </w:p>
    <w:p w14:paraId="34112320" w14:textId="77777777" w:rsidR="00077729" w:rsidRPr="008C3510" w:rsidRDefault="00077729" w:rsidP="00483038">
      <w:pPr>
        <w:pStyle w:val="Sansinterligne"/>
        <w:rPr>
          <w:rFonts w:ascii="Arial" w:hAnsi="Arial" w:cs="Arial"/>
        </w:rPr>
      </w:pPr>
    </w:p>
    <w:p w14:paraId="2BBAF9E7" w14:textId="77777777" w:rsidR="008C3510" w:rsidRPr="008C3510" w:rsidRDefault="008C3510" w:rsidP="008C3510">
      <w:pPr>
        <w:pStyle w:val="Sansinterligne"/>
        <w:jc w:val="both"/>
        <w:rPr>
          <w:rFonts w:ascii="Arial" w:hAnsi="Arial" w:cs="Arial"/>
        </w:rPr>
      </w:pPr>
      <w:r w:rsidRPr="008C3510">
        <w:rPr>
          <w:rFonts w:ascii="Arial" w:hAnsi="Arial" w:cs="Arial"/>
        </w:rPr>
        <w:t>Le ............…… (date), à ...........………...... (</w:t>
      </w:r>
      <w:proofErr w:type="gramStart"/>
      <w:r w:rsidRPr="008C3510">
        <w:rPr>
          <w:rFonts w:ascii="Arial" w:hAnsi="Arial" w:cs="Arial"/>
        </w:rPr>
        <w:t>heure</w:t>
      </w:r>
      <w:proofErr w:type="gramEnd"/>
      <w:r w:rsidRPr="008C3510">
        <w:rPr>
          <w:rFonts w:ascii="Arial" w:hAnsi="Arial" w:cs="Arial"/>
        </w:rPr>
        <w:t>), en ........……….........................................(lieu) se sont réunis les membres du Conseil Municipal (ou autre assemblée), sous la présidence de .........................................................................,</w:t>
      </w:r>
    </w:p>
    <w:p w14:paraId="3F11ED82" w14:textId="77777777" w:rsidR="008C3510" w:rsidRPr="008C3510" w:rsidRDefault="008C3510" w:rsidP="008C3510">
      <w:pPr>
        <w:pStyle w:val="Sansinterligne"/>
        <w:jc w:val="both"/>
        <w:rPr>
          <w:rFonts w:ascii="Arial" w:hAnsi="Arial" w:cs="Arial"/>
        </w:rPr>
      </w:pPr>
      <w:r w:rsidRPr="008C3510">
        <w:rPr>
          <w:rFonts w:ascii="Arial" w:hAnsi="Arial" w:cs="Arial"/>
        </w:rPr>
        <w:t>Etaient présents : ........…………………………………………………………</w:t>
      </w:r>
      <w:proofErr w:type="gramStart"/>
      <w:r w:rsidRPr="008C3510">
        <w:rPr>
          <w:rFonts w:ascii="Arial" w:hAnsi="Arial" w:cs="Arial"/>
        </w:rPr>
        <w:t>…….</w:t>
      </w:r>
      <w:proofErr w:type="gramEnd"/>
      <w:r w:rsidRPr="008C3510">
        <w:rPr>
          <w:rFonts w:ascii="Arial" w:hAnsi="Arial" w:cs="Arial"/>
        </w:rPr>
        <w:t>………………</w:t>
      </w:r>
    </w:p>
    <w:p w14:paraId="2DD15EDB" w14:textId="77777777" w:rsidR="008C3510" w:rsidRPr="008C3510" w:rsidRDefault="008C3510" w:rsidP="008C3510">
      <w:pPr>
        <w:pStyle w:val="Sansinterligne"/>
        <w:jc w:val="both"/>
        <w:rPr>
          <w:rFonts w:ascii="Arial" w:hAnsi="Arial" w:cs="Arial"/>
        </w:rPr>
      </w:pPr>
      <w:r w:rsidRPr="008C3510">
        <w:rPr>
          <w:rFonts w:ascii="Arial" w:hAnsi="Arial" w:cs="Arial"/>
        </w:rPr>
        <w:t>Etai(en)t absent(s) excusé(s)</w:t>
      </w:r>
      <w:proofErr w:type="gramStart"/>
      <w:r w:rsidRPr="008C3510">
        <w:rPr>
          <w:rFonts w:ascii="Arial" w:hAnsi="Arial" w:cs="Arial"/>
        </w:rPr>
        <w:t xml:space="preserve"> : .…</w:t>
      </w:r>
      <w:proofErr w:type="gramEnd"/>
      <w:r w:rsidRPr="008C3510">
        <w:rPr>
          <w:rFonts w:ascii="Arial" w:hAnsi="Arial" w:cs="Arial"/>
        </w:rPr>
        <w:t>……………………………………………………………………</w:t>
      </w:r>
    </w:p>
    <w:p w14:paraId="5430CE1A" w14:textId="77777777" w:rsidR="008C3510" w:rsidRPr="008C3510" w:rsidRDefault="008C3510" w:rsidP="008C3510">
      <w:pPr>
        <w:pStyle w:val="Sansinterligne"/>
        <w:jc w:val="both"/>
        <w:rPr>
          <w:rFonts w:ascii="Arial" w:hAnsi="Arial" w:cs="Arial"/>
        </w:rPr>
      </w:pPr>
      <w:r w:rsidRPr="008C3510">
        <w:rPr>
          <w:rFonts w:ascii="Arial" w:hAnsi="Arial" w:cs="Arial"/>
        </w:rPr>
        <w:t>Le secrétariat a été assuré par : .................…………………………..............................................</w:t>
      </w:r>
    </w:p>
    <w:p w14:paraId="6F5F8D6A" w14:textId="77777777" w:rsidR="008C3510" w:rsidRPr="008C3510" w:rsidRDefault="008C3510" w:rsidP="008C3510">
      <w:pPr>
        <w:pStyle w:val="Sansinterligne"/>
        <w:jc w:val="both"/>
        <w:rPr>
          <w:rFonts w:ascii="Arial" w:hAnsi="Arial" w:cs="Arial"/>
        </w:rPr>
      </w:pPr>
    </w:p>
    <w:p w14:paraId="3FC110C5" w14:textId="7B7EF386" w:rsidR="008C3510" w:rsidRDefault="008C3510" w:rsidP="008C3510">
      <w:pPr>
        <w:pStyle w:val="Sansinterligne"/>
        <w:jc w:val="both"/>
        <w:rPr>
          <w:rFonts w:ascii="Arial" w:hAnsi="Arial" w:cs="Arial"/>
        </w:rPr>
      </w:pPr>
      <w:r w:rsidRPr="008C3510">
        <w:rPr>
          <w:rFonts w:ascii="Arial" w:hAnsi="Arial" w:cs="Arial"/>
        </w:rPr>
        <w:t>Le Conseil Municipal (ou autre assemblée),</w:t>
      </w:r>
    </w:p>
    <w:p w14:paraId="50514973" w14:textId="597B9EA9" w:rsidR="008C3510" w:rsidRDefault="008C3510" w:rsidP="008C3510">
      <w:pPr>
        <w:pStyle w:val="Sansinterligne"/>
        <w:jc w:val="both"/>
        <w:rPr>
          <w:rFonts w:ascii="Arial" w:hAnsi="Arial" w:cs="Arial"/>
        </w:rPr>
      </w:pPr>
    </w:p>
    <w:p w14:paraId="0DC3EF07" w14:textId="77777777" w:rsidR="008C3510" w:rsidRPr="008C3510" w:rsidRDefault="008C3510" w:rsidP="008C3510">
      <w:pPr>
        <w:pStyle w:val="Sansinterligne"/>
        <w:jc w:val="both"/>
        <w:rPr>
          <w:rFonts w:ascii="Arial" w:hAnsi="Arial" w:cs="Arial"/>
        </w:rPr>
      </w:pPr>
      <w:r w:rsidRPr="008C3510">
        <w:rPr>
          <w:rFonts w:ascii="Arial" w:hAnsi="Arial" w:cs="Arial"/>
        </w:rPr>
        <w:t xml:space="preserve">Vu </w:t>
      </w:r>
      <w:r w:rsidRPr="008C3510">
        <w:rPr>
          <w:rFonts w:ascii="Arial" w:hAnsi="Arial" w:cs="Arial"/>
        </w:rPr>
        <w:tab/>
        <w:t>le Code Général des Collectivités Territoriales,</w:t>
      </w:r>
    </w:p>
    <w:p w14:paraId="30B59BB6" w14:textId="77777777" w:rsidR="008C3510" w:rsidRPr="008C3510" w:rsidRDefault="008C3510" w:rsidP="008C3510">
      <w:pPr>
        <w:pStyle w:val="Sansinterligne"/>
        <w:jc w:val="both"/>
        <w:rPr>
          <w:rFonts w:ascii="Arial" w:hAnsi="Arial" w:cs="Arial"/>
        </w:rPr>
      </w:pPr>
      <w:r w:rsidRPr="008C3510">
        <w:rPr>
          <w:rFonts w:ascii="Arial" w:hAnsi="Arial" w:cs="Arial"/>
        </w:rPr>
        <w:t xml:space="preserve">Vu </w:t>
      </w:r>
      <w:r w:rsidRPr="008C3510">
        <w:rPr>
          <w:rFonts w:ascii="Arial" w:hAnsi="Arial" w:cs="Arial"/>
        </w:rPr>
        <w:tab/>
        <w:t>le Code Général de la Fonction Publique, et notamment ses articles L 714-1 et L 714-4 à L 714-13,</w:t>
      </w:r>
    </w:p>
    <w:p w14:paraId="4223697D" w14:textId="77777777" w:rsidR="008C3510" w:rsidRPr="008C3510" w:rsidRDefault="008C3510" w:rsidP="008C3510">
      <w:pPr>
        <w:pStyle w:val="Sansinterligne"/>
        <w:jc w:val="both"/>
        <w:rPr>
          <w:rFonts w:ascii="Arial" w:hAnsi="Arial" w:cs="Arial"/>
        </w:rPr>
      </w:pPr>
      <w:r w:rsidRPr="008C3510">
        <w:rPr>
          <w:rFonts w:ascii="Arial" w:hAnsi="Arial" w:cs="Arial"/>
        </w:rPr>
        <w:t xml:space="preserve">Vu </w:t>
      </w:r>
      <w:r w:rsidRPr="008C3510">
        <w:rPr>
          <w:rFonts w:ascii="Arial" w:hAnsi="Arial" w:cs="Arial"/>
        </w:rPr>
        <w:tab/>
        <w:t>le décret n° 91-875 du 6 septembre 1991 pris pour l’application du 1er alinéa de l’article 88 de la loi n° 84-53 du 26 janvier 1984,</w:t>
      </w:r>
    </w:p>
    <w:p w14:paraId="6392A81D" w14:textId="11234C72" w:rsidR="008C3510" w:rsidRDefault="008C3510" w:rsidP="008C3510">
      <w:pPr>
        <w:pStyle w:val="Sansinterligne"/>
        <w:jc w:val="both"/>
        <w:rPr>
          <w:rFonts w:ascii="Arial" w:hAnsi="Arial" w:cs="Arial"/>
        </w:rPr>
      </w:pPr>
      <w:r w:rsidRPr="008C3510">
        <w:rPr>
          <w:rFonts w:ascii="Arial" w:hAnsi="Arial" w:cs="Arial"/>
        </w:rPr>
        <w:t xml:space="preserve">Vu </w:t>
      </w:r>
      <w:r>
        <w:rPr>
          <w:rFonts w:ascii="Arial" w:hAnsi="Arial" w:cs="Arial"/>
        </w:rPr>
        <w:tab/>
      </w:r>
      <w:r w:rsidRPr="008C3510">
        <w:rPr>
          <w:rFonts w:ascii="Arial" w:hAnsi="Arial" w:cs="Arial"/>
        </w:rPr>
        <w:t>le décret n°2024-614 du 26 juin 2024 relatif au régime indemnitaire des fonctionnaires relevant des cadres d'emplois de la police municipale et des fonctionnaires relevant du cadre d'emplois des gardes champêtres,</w:t>
      </w:r>
    </w:p>
    <w:p w14:paraId="12385FCC" w14:textId="71D699BA" w:rsidR="00DC2E26" w:rsidRPr="00DC2E26" w:rsidRDefault="00DC2E26" w:rsidP="008C3510">
      <w:pPr>
        <w:pStyle w:val="Sansinterligne"/>
        <w:jc w:val="both"/>
        <w:rPr>
          <w:rFonts w:ascii="Arial" w:hAnsi="Arial" w:cs="Arial"/>
        </w:rPr>
      </w:pPr>
      <w:r w:rsidRPr="00DC2E26">
        <w:rPr>
          <w:rFonts w:ascii="Arial" w:hAnsi="Arial" w:cs="Arial"/>
          <w:i/>
          <w:iCs/>
          <w:color w:val="3D85C6"/>
          <w:shd w:val="clear" w:color="auto" w:fill="FFFFFF"/>
        </w:rPr>
        <w:t>(Le cas échéant &gt; pour les collectivités qui disposent déjà d’un régime indemnitaire propre à leurs agents de police municipale ou leurs gardes-champêtres) </w:t>
      </w:r>
      <w:r w:rsidRPr="00DC2E26">
        <w:rPr>
          <w:rFonts w:ascii="Arial" w:hAnsi="Arial" w:cs="Arial"/>
          <w:color w:val="222222"/>
          <w:shd w:val="clear" w:color="auto" w:fill="FFFFFF"/>
        </w:rPr>
        <w:t>Vu la délibération en date du …/…/…, instaurant ……………………</w:t>
      </w:r>
      <w:r w:rsidRPr="00DC2E26">
        <w:rPr>
          <w:rFonts w:ascii="Arial" w:hAnsi="Arial" w:cs="Arial"/>
          <w:i/>
          <w:iCs/>
          <w:color w:val="222222"/>
          <w:shd w:val="clear" w:color="auto" w:fill="FFFFFF"/>
        </w:rPr>
        <w:t> </w:t>
      </w:r>
      <w:r w:rsidRPr="00DC2E26">
        <w:rPr>
          <w:rFonts w:ascii="Arial" w:hAnsi="Arial" w:cs="Arial"/>
          <w:i/>
          <w:iCs/>
          <w:color w:val="0070C0"/>
          <w:shd w:val="clear" w:color="auto" w:fill="FFFFFF"/>
        </w:rPr>
        <w:t>(préciser la ou les délibérations instaurant un régime indemnitaire qui sont impactées par cette délibération : anciennes indemnités abrogées comme par exemple l’indemnité spéciale mensuelle de fonctions et l’indemnité d’administration et de technicité)</w:t>
      </w:r>
      <w:r>
        <w:rPr>
          <w:rFonts w:ascii="Arial" w:hAnsi="Arial" w:cs="Arial"/>
          <w:i/>
          <w:iCs/>
          <w:color w:val="222222"/>
          <w:shd w:val="clear" w:color="auto" w:fill="FFFFFF"/>
        </w:rPr>
        <w:t>,</w:t>
      </w:r>
      <w:r w:rsidRPr="00DC2E26">
        <w:rPr>
          <w:rFonts w:ascii="Arial" w:hAnsi="Arial" w:cs="Arial"/>
          <w:i/>
          <w:iCs/>
          <w:color w:val="222222"/>
          <w:shd w:val="clear" w:color="auto" w:fill="FFFFFF"/>
        </w:rPr>
        <w:t>"</w:t>
      </w:r>
    </w:p>
    <w:p w14:paraId="0BF4ABED" w14:textId="77777777" w:rsidR="00483038" w:rsidRPr="008C3510" w:rsidRDefault="00483038" w:rsidP="00483038">
      <w:pPr>
        <w:pStyle w:val="Sansinterligne"/>
        <w:rPr>
          <w:rFonts w:ascii="Arial" w:hAnsi="Arial" w:cs="Arial"/>
        </w:rPr>
      </w:pPr>
    </w:p>
    <w:p w14:paraId="44746D34" w14:textId="77777777" w:rsidR="00483038" w:rsidRPr="008C3510" w:rsidRDefault="00483038" w:rsidP="00403365">
      <w:pPr>
        <w:pStyle w:val="Sansinterligne"/>
        <w:jc w:val="both"/>
        <w:rPr>
          <w:rFonts w:ascii="Arial" w:hAnsi="Arial" w:cs="Arial"/>
        </w:rPr>
      </w:pPr>
      <w:r w:rsidRPr="008C3510">
        <w:rPr>
          <w:rFonts w:ascii="Arial" w:hAnsi="Arial" w:cs="Arial"/>
        </w:rPr>
        <w:t>Monsieur ou Madame Le Maire ou le-la Président/Présidente expose qu’en application de l’article L.714-13 du Code général de la fonction publique, les fonctionnaires relevant des cadres d'emplois de la police municipale et les fonctionnaires relevant du cadre d'emplois des gardes-champêtres bénéficient d’un régime indemnitaire spécifique qui ne relèvent pas du régime indemnitaire général dénommé « RIFSEEP » attribué aux autres cadres d’emplois de la fonction publique territoriale.</w:t>
      </w:r>
    </w:p>
    <w:p w14:paraId="418E3005" w14:textId="77777777" w:rsidR="00483038" w:rsidRPr="008C3510" w:rsidRDefault="00483038" w:rsidP="00403365">
      <w:pPr>
        <w:pStyle w:val="Sansinterligne"/>
        <w:jc w:val="both"/>
        <w:rPr>
          <w:rFonts w:ascii="Arial" w:hAnsi="Arial" w:cs="Arial"/>
        </w:rPr>
      </w:pPr>
    </w:p>
    <w:p w14:paraId="06D4F847" w14:textId="77777777" w:rsidR="00483038" w:rsidRPr="008C3510" w:rsidRDefault="00483038" w:rsidP="00403365">
      <w:pPr>
        <w:pStyle w:val="Sansinterligne"/>
        <w:jc w:val="both"/>
        <w:rPr>
          <w:rFonts w:ascii="Arial" w:hAnsi="Arial" w:cs="Arial"/>
        </w:rPr>
      </w:pPr>
      <w:r w:rsidRPr="008C3510">
        <w:rPr>
          <w:rFonts w:ascii="Arial" w:hAnsi="Arial" w:cs="Arial"/>
        </w:rPr>
        <w:t>Or, un nouveau régime indemnitaire des fonctionnaires relevant des cadres d'emplois de la filière police municipale a été institué par le décret n°2024-614 du 26 juin 2024. Il prend la dénomination d'I.S.F.E. (indemnité spéciale de fonction et d'engagement).</w:t>
      </w:r>
    </w:p>
    <w:p w14:paraId="334561B5" w14:textId="77777777" w:rsidR="00483038" w:rsidRPr="008C3510" w:rsidRDefault="00483038" w:rsidP="00403365">
      <w:pPr>
        <w:pStyle w:val="Sansinterligne"/>
        <w:jc w:val="both"/>
        <w:rPr>
          <w:rFonts w:ascii="Arial" w:hAnsi="Arial" w:cs="Arial"/>
        </w:rPr>
      </w:pPr>
    </w:p>
    <w:p w14:paraId="76C1AE13" w14:textId="07C23326" w:rsidR="004D2651" w:rsidRPr="008C3510" w:rsidRDefault="00483038" w:rsidP="00403365">
      <w:pPr>
        <w:pStyle w:val="Sansinterligne"/>
        <w:jc w:val="both"/>
        <w:rPr>
          <w:rFonts w:ascii="Arial" w:hAnsi="Arial" w:cs="Arial"/>
        </w:rPr>
      </w:pPr>
      <w:r w:rsidRPr="008C3510">
        <w:rPr>
          <w:rFonts w:ascii="Arial" w:hAnsi="Arial" w:cs="Arial"/>
        </w:rPr>
        <w:t>Les dispositions du décret répondent à la volonté de simplifier et rendre plus attractif le régime indemnitaire des policiers municipaux et gardes-champêtres, lesquels exercent des métiers en tension.</w:t>
      </w:r>
    </w:p>
    <w:p w14:paraId="544ACA28" w14:textId="77777777" w:rsidR="00483038" w:rsidRPr="008C3510" w:rsidRDefault="00483038" w:rsidP="00403365">
      <w:pPr>
        <w:pStyle w:val="Sansinterligne"/>
        <w:jc w:val="both"/>
        <w:rPr>
          <w:rFonts w:ascii="Arial" w:hAnsi="Arial" w:cs="Arial"/>
        </w:rPr>
      </w:pPr>
    </w:p>
    <w:p w14:paraId="21321824" w14:textId="77777777" w:rsidR="00483038" w:rsidRPr="008C3510" w:rsidRDefault="00483038" w:rsidP="00403365">
      <w:pPr>
        <w:pStyle w:val="Sansinterligne"/>
        <w:jc w:val="both"/>
        <w:rPr>
          <w:rFonts w:ascii="Arial" w:hAnsi="Arial" w:cs="Arial"/>
        </w:rPr>
      </w:pPr>
      <w:r w:rsidRPr="008C3510">
        <w:rPr>
          <w:rFonts w:ascii="Arial" w:hAnsi="Arial" w:cs="Arial"/>
        </w:rPr>
        <w:t xml:space="preserve">Par ailleurs l'I.S.F.E. a pour objet de s'harmoniser avec le R.I.F.S.E.E.P. dont bénéficient les autres agents de la fonction publique territoriale. </w:t>
      </w:r>
    </w:p>
    <w:p w14:paraId="19D4F233" w14:textId="77777777" w:rsidR="00483038" w:rsidRPr="008C3510" w:rsidRDefault="00483038" w:rsidP="00403365">
      <w:pPr>
        <w:pStyle w:val="Sansinterligne"/>
        <w:jc w:val="both"/>
        <w:rPr>
          <w:rFonts w:ascii="Arial" w:hAnsi="Arial" w:cs="Arial"/>
        </w:rPr>
      </w:pPr>
    </w:p>
    <w:p w14:paraId="195C4F31" w14:textId="77777777" w:rsidR="00483038" w:rsidRPr="008C3510" w:rsidRDefault="00483038" w:rsidP="00403365">
      <w:pPr>
        <w:pStyle w:val="Sansinterligne"/>
        <w:jc w:val="both"/>
        <w:rPr>
          <w:rFonts w:ascii="Arial" w:hAnsi="Arial" w:cs="Arial"/>
        </w:rPr>
      </w:pPr>
      <w:r w:rsidRPr="008C3510">
        <w:rPr>
          <w:rFonts w:ascii="Arial" w:hAnsi="Arial" w:cs="Arial"/>
        </w:rPr>
        <w:t>Enfin, l'I.S.F.E. amène à faire disparaître l'indemnité d’administration et de technicité (I.A.T.) ainsi que l'indemnité spéciale mensuelle de fonctions (I.S.M.F.), deux régimes indemnitaires, dont bénéficiaient jusqu'ici les fonctionnaires relevant des cadres d'emplois de la filière police municipale.</w:t>
      </w:r>
    </w:p>
    <w:p w14:paraId="0556DB47" w14:textId="77777777" w:rsidR="00483038" w:rsidRPr="008C3510" w:rsidRDefault="00483038" w:rsidP="00403365">
      <w:pPr>
        <w:pStyle w:val="Sansinterligne"/>
        <w:jc w:val="both"/>
        <w:rPr>
          <w:rFonts w:ascii="Arial" w:hAnsi="Arial" w:cs="Arial"/>
        </w:rPr>
      </w:pPr>
      <w:r w:rsidRPr="008C3510">
        <w:rPr>
          <w:rFonts w:ascii="Arial" w:hAnsi="Arial" w:cs="Arial"/>
        </w:rPr>
        <w:t xml:space="preserve">A compter du 29 juin 2024, les collectivités peuvent instituer par délibération l'I.S.F.E. après consultation pour avis du comité social territorial (C.S.T.). </w:t>
      </w:r>
    </w:p>
    <w:p w14:paraId="7026E96A" w14:textId="77777777" w:rsidR="00483038" w:rsidRPr="008C3510" w:rsidRDefault="00483038" w:rsidP="00403365">
      <w:pPr>
        <w:pStyle w:val="Sansinterligne"/>
        <w:jc w:val="both"/>
        <w:rPr>
          <w:rFonts w:ascii="Arial" w:hAnsi="Arial" w:cs="Arial"/>
        </w:rPr>
      </w:pPr>
    </w:p>
    <w:p w14:paraId="1FD5714F" w14:textId="77777777" w:rsidR="00483038" w:rsidRPr="008C3510" w:rsidRDefault="00483038" w:rsidP="00403365">
      <w:pPr>
        <w:pStyle w:val="Sansinterligne"/>
        <w:jc w:val="both"/>
        <w:rPr>
          <w:rFonts w:ascii="Arial" w:hAnsi="Arial" w:cs="Arial"/>
        </w:rPr>
      </w:pPr>
      <w:r w:rsidRPr="008C3510">
        <w:rPr>
          <w:rFonts w:ascii="Arial" w:hAnsi="Arial" w:cs="Arial"/>
        </w:rPr>
        <w:t>(</w:t>
      </w:r>
      <w:r w:rsidRPr="008C3510">
        <w:rPr>
          <w:rFonts w:ascii="Arial" w:hAnsi="Arial" w:cs="Arial"/>
          <w:i/>
          <w:iCs/>
          <w:color w:val="0070C0"/>
        </w:rPr>
        <w:t>Le cas échéant</w:t>
      </w:r>
      <w:r w:rsidRPr="008C3510">
        <w:rPr>
          <w:rFonts w:ascii="Arial" w:hAnsi="Arial" w:cs="Arial"/>
        </w:rPr>
        <w:t>) Pour celles qui disposaient déjà d’un régime indemnitaire propre à leurs agents de police municipale ou leurs gardes-champêtres, elles doivent adopter cette délibération avant le 1er janvier 2025.</w:t>
      </w:r>
    </w:p>
    <w:p w14:paraId="5A68A975" w14:textId="77777777" w:rsidR="00483038" w:rsidRPr="008C3510" w:rsidRDefault="00483038" w:rsidP="00403365">
      <w:pPr>
        <w:pStyle w:val="Sansinterligne"/>
        <w:jc w:val="both"/>
        <w:rPr>
          <w:rFonts w:ascii="Arial" w:hAnsi="Arial" w:cs="Arial"/>
        </w:rPr>
      </w:pPr>
    </w:p>
    <w:p w14:paraId="7C39CB76" w14:textId="63487340" w:rsidR="00483038" w:rsidRPr="008C3510" w:rsidRDefault="00483038" w:rsidP="00403365">
      <w:pPr>
        <w:pStyle w:val="Sansinterligne"/>
        <w:jc w:val="both"/>
        <w:rPr>
          <w:rFonts w:ascii="Arial" w:hAnsi="Arial" w:cs="Arial"/>
        </w:rPr>
      </w:pPr>
      <w:r w:rsidRPr="008C3510">
        <w:rPr>
          <w:rFonts w:ascii="Arial" w:hAnsi="Arial" w:cs="Arial"/>
        </w:rPr>
        <w:t>Au regard de ces éléments, la collectivité ou l’établissement souhaite :</w:t>
      </w:r>
    </w:p>
    <w:p w14:paraId="503F6587" w14:textId="77777777" w:rsidR="00483038" w:rsidRPr="008C3510" w:rsidRDefault="00483038" w:rsidP="00403365">
      <w:pPr>
        <w:pStyle w:val="Sansinterligne"/>
        <w:jc w:val="both"/>
        <w:rPr>
          <w:rFonts w:ascii="Arial" w:hAnsi="Arial" w:cs="Arial"/>
        </w:rPr>
      </w:pPr>
    </w:p>
    <w:p w14:paraId="2B26C908" w14:textId="77777777" w:rsidR="00483038" w:rsidRPr="008C3510" w:rsidRDefault="00483038" w:rsidP="00403365">
      <w:pPr>
        <w:pStyle w:val="Sansinterligne"/>
        <w:jc w:val="both"/>
        <w:rPr>
          <w:rFonts w:ascii="Arial" w:hAnsi="Arial" w:cs="Arial"/>
        </w:rPr>
      </w:pPr>
      <w:r w:rsidRPr="008C3510">
        <w:rPr>
          <w:rFonts w:ascii="Arial" w:hAnsi="Arial" w:cs="Arial"/>
        </w:rPr>
        <w:lastRenderedPageBreak/>
        <w:t>Instaurer l’indemnité spéciale de fonction et d’engagement</w:t>
      </w:r>
    </w:p>
    <w:p w14:paraId="0636A27B" w14:textId="77777777" w:rsidR="00077729" w:rsidRPr="008C3510" w:rsidRDefault="00483038" w:rsidP="00403365">
      <w:pPr>
        <w:pStyle w:val="Sansinterligne"/>
        <w:jc w:val="both"/>
        <w:rPr>
          <w:rFonts w:ascii="Arial" w:hAnsi="Arial" w:cs="Arial"/>
          <w:i/>
          <w:iCs/>
        </w:rPr>
      </w:pPr>
      <w:proofErr w:type="gramStart"/>
      <w:r w:rsidRPr="008C3510">
        <w:rPr>
          <w:rFonts w:ascii="Arial" w:hAnsi="Arial" w:cs="Arial"/>
          <w:i/>
          <w:iCs/>
          <w:color w:val="0070C0"/>
        </w:rPr>
        <w:t>OU</w:t>
      </w:r>
      <w:proofErr w:type="gramEnd"/>
      <w:r w:rsidRPr="008C3510">
        <w:rPr>
          <w:rFonts w:ascii="Arial" w:hAnsi="Arial" w:cs="Arial"/>
          <w:i/>
          <w:iCs/>
        </w:rPr>
        <w:t xml:space="preserve"> </w:t>
      </w:r>
    </w:p>
    <w:p w14:paraId="09FAFB58" w14:textId="28F3424F" w:rsidR="00483038" w:rsidRPr="008C3510" w:rsidRDefault="00077729" w:rsidP="00403365">
      <w:pPr>
        <w:pStyle w:val="Sansinterligne"/>
        <w:jc w:val="both"/>
        <w:rPr>
          <w:rFonts w:ascii="Arial" w:hAnsi="Arial" w:cs="Arial"/>
        </w:rPr>
      </w:pPr>
      <w:r w:rsidRPr="008C3510">
        <w:rPr>
          <w:rFonts w:ascii="Arial" w:hAnsi="Arial" w:cs="Arial"/>
        </w:rPr>
        <w:t>I</w:t>
      </w:r>
      <w:r w:rsidR="00483038" w:rsidRPr="008C3510">
        <w:rPr>
          <w:rFonts w:ascii="Arial" w:hAnsi="Arial" w:cs="Arial"/>
        </w:rPr>
        <w:t>nstaurer l’indemnité spéciale de fonction et d’engagement et abroger la ou les délibération(s) instaurant l’indemnité d’administration et de technicité (IAT) et l’indemnité spéciale mensuelle de fonctions (ISMF)</w:t>
      </w:r>
    </w:p>
    <w:p w14:paraId="7C8924B9" w14:textId="77777777" w:rsidR="00483038" w:rsidRPr="008C3510" w:rsidRDefault="00483038" w:rsidP="00483038">
      <w:pPr>
        <w:pStyle w:val="Sansinterligne"/>
        <w:rPr>
          <w:rFonts w:ascii="Arial" w:hAnsi="Arial" w:cs="Arial"/>
        </w:rPr>
      </w:pPr>
    </w:p>
    <w:p w14:paraId="3452D188" w14:textId="05EB59EA" w:rsidR="00483038" w:rsidRPr="008C3510" w:rsidRDefault="00483038" w:rsidP="00403365">
      <w:pPr>
        <w:pStyle w:val="Sansinterligne"/>
        <w:jc w:val="both"/>
        <w:rPr>
          <w:rFonts w:ascii="Arial" w:hAnsi="Arial" w:cs="Arial"/>
        </w:rPr>
      </w:pPr>
      <w:r w:rsidRPr="008C3510">
        <w:rPr>
          <w:rFonts w:ascii="Arial" w:hAnsi="Arial" w:cs="Arial"/>
        </w:rPr>
        <w:t>Il est donc proposé au Conseil d’instaurer l’indemnité spéciale de fonction et d’engagement</w:t>
      </w:r>
    </w:p>
    <w:p w14:paraId="683D1FDA" w14:textId="77777777" w:rsidR="00483038" w:rsidRPr="008C3510" w:rsidRDefault="00483038" w:rsidP="00403365">
      <w:pPr>
        <w:pStyle w:val="Sansinterligne"/>
        <w:jc w:val="both"/>
        <w:rPr>
          <w:rFonts w:ascii="Arial" w:hAnsi="Arial" w:cs="Arial"/>
        </w:rPr>
      </w:pPr>
    </w:p>
    <w:p w14:paraId="0584E0C6" w14:textId="77777777" w:rsidR="008C3510" w:rsidRPr="008C3510" w:rsidRDefault="008C3510" w:rsidP="008C3510">
      <w:pPr>
        <w:pStyle w:val="Sansinterligne"/>
        <w:jc w:val="both"/>
        <w:rPr>
          <w:rFonts w:ascii="Arial" w:hAnsi="Arial" w:cs="Arial"/>
        </w:rPr>
      </w:pPr>
    </w:p>
    <w:p w14:paraId="69486657" w14:textId="77777777" w:rsidR="00483038" w:rsidRPr="008C3510" w:rsidRDefault="00483038" w:rsidP="00403365">
      <w:pPr>
        <w:pStyle w:val="Sansinterligne"/>
        <w:jc w:val="both"/>
        <w:rPr>
          <w:rFonts w:ascii="Arial" w:hAnsi="Arial" w:cs="Arial"/>
        </w:rPr>
      </w:pPr>
    </w:p>
    <w:p w14:paraId="198AF87E" w14:textId="77777777" w:rsidR="00483038" w:rsidRPr="008C3510" w:rsidRDefault="00483038" w:rsidP="00403365">
      <w:pPr>
        <w:pStyle w:val="Sansinterligne"/>
        <w:jc w:val="both"/>
        <w:rPr>
          <w:rFonts w:ascii="Arial" w:hAnsi="Arial" w:cs="Arial"/>
        </w:rPr>
      </w:pPr>
      <w:r w:rsidRPr="008C3510">
        <w:rPr>
          <w:rFonts w:ascii="Arial" w:hAnsi="Arial" w:cs="Arial"/>
        </w:rPr>
        <w:t>Considérant le besoin d’attribuer un régime indemnitaire aux … (policiers municipaux ou gardes champêtres) qui exercent leurs missions au sein de la collectivité ou l’établissement</w:t>
      </w:r>
    </w:p>
    <w:p w14:paraId="036BA7EF" w14:textId="77777777" w:rsidR="00483038" w:rsidRPr="008C3510" w:rsidRDefault="00483038" w:rsidP="00403365">
      <w:pPr>
        <w:pStyle w:val="Sansinterligne"/>
        <w:jc w:val="both"/>
        <w:rPr>
          <w:rFonts w:ascii="Arial" w:hAnsi="Arial" w:cs="Arial"/>
        </w:rPr>
      </w:pPr>
    </w:p>
    <w:p w14:paraId="583A478E" w14:textId="000365A6" w:rsidR="00483038" w:rsidRPr="008C3510" w:rsidRDefault="00483038" w:rsidP="00403365">
      <w:pPr>
        <w:pStyle w:val="Sansinterligne"/>
        <w:jc w:val="both"/>
        <w:rPr>
          <w:rFonts w:ascii="Arial" w:hAnsi="Arial" w:cs="Arial"/>
        </w:rPr>
      </w:pPr>
      <w:r w:rsidRPr="008C3510">
        <w:rPr>
          <w:rFonts w:ascii="Arial" w:hAnsi="Arial" w:cs="Arial"/>
        </w:rPr>
        <w:t>Sur le rapport de Monsieur/Madame le Maire ou le Président/La Présidente, après en avoir délibéré, le Conseil (indication des votes) :</w:t>
      </w:r>
    </w:p>
    <w:p w14:paraId="68375F74" w14:textId="77777777" w:rsidR="00483038" w:rsidRPr="008C3510" w:rsidRDefault="00483038" w:rsidP="00483038">
      <w:pPr>
        <w:pStyle w:val="Sansinterligne"/>
        <w:rPr>
          <w:rFonts w:ascii="Arial" w:hAnsi="Arial" w:cs="Arial"/>
        </w:rPr>
      </w:pPr>
    </w:p>
    <w:p w14:paraId="4132856D" w14:textId="77777777" w:rsidR="008C3510" w:rsidRDefault="008C3510" w:rsidP="008C3510">
      <w:pPr>
        <w:rPr>
          <w:rFonts w:ascii="Arial" w:hAnsi="Arial" w:cs="Arial"/>
        </w:rPr>
      </w:pPr>
      <w:r w:rsidRPr="00D64422">
        <w:rPr>
          <w:rFonts w:ascii="Arial" w:hAnsi="Arial" w:cs="Arial"/>
          <w:b/>
        </w:rPr>
        <w:t>DECIDE</w:t>
      </w:r>
      <w:r w:rsidRPr="00DA08E2">
        <w:rPr>
          <w:rFonts w:ascii="Arial" w:hAnsi="Arial" w:cs="Arial"/>
        </w:rPr>
        <w:t xml:space="preserve"> </w:t>
      </w:r>
    </w:p>
    <w:p w14:paraId="6D9C40E5" w14:textId="7E59DF37" w:rsidR="00483038" w:rsidRPr="008C3510" w:rsidRDefault="00483038" w:rsidP="00483038">
      <w:pPr>
        <w:pStyle w:val="Sansinterligne"/>
        <w:rPr>
          <w:rFonts w:ascii="Arial" w:hAnsi="Arial" w:cs="Arial"/>
        </w:rPr>
      </w:pPr>
      <w:r w:rsidRPr="008C3510">
        <w:rPr>
          <w:rFonts w:ascii="Arial" w:hAnsi="Arial" w:cs="Arial"/>
        </w:rPr>
        <w:t xml:space="preserve"> </w:t>
      </w:r>
    </w:p>
    <w:p w14:paraId="28D9A88D" w14:textId="7FFD6442" w:rsidR="00483038" w:rsidRPr="008C3510" w:rsidRDefault="00483038" w:rsidP="00483038">
      <w:pPr>
        <w:pStyle w:val="Sansinterligne"/>
        <w:rPr>
          <w:rFonts w:ascii="Arial" w:hAnsi="Arial" w:cs="Arial"/>
        </w:rPr>
      </w:pPr>
      <w:r w:rsidRPr="008C3510">
        <w:rPr>
          <w:rFonts w:ascii="Arial" w:hAnsi="Arial" w:cs="Arial"/>
        </w:rPr>
        <w:t xml:space="preserve">D’instaurer l’indemnité spéciale de fonction et d’engagement </w:t>
      </w:r>
      <w:r w:rsidR="00C778B4">
        <w:rPr>
          <w:rFonts w:ascii="Arial" w:hAnsi="Arial" w:cs="Arial"/>
        </w:rPr>
        <w:t>dans les conditions suivantes :</w:t>
      </w:r>
    </w:p>
    <w:p w14:paraId="4123F14E" w14:textId="77777777" w:rsidR="00483038" w:rsidRPr="008C3510" w:rsidRDefault="00483038" w:rsidP="00483038">
      <w:pPr>
        <w:pStyle w:val="Sansinterligne"/>
        <w:rPr>
          <w:rFonts w:ascii="Arial" w:hAnsi="Arial" w:cs="Arial"/>
        </w:rPr>
      </w:pPr>
    </w:p>
    <w:p w14:paraId="1AED0D23" w14:textId="60197B73" w:rsidR="00483038" w:rsidRDefault="00483038" w:rsidP="00483038">
      <w:pPr>
        <w:pStyle w:val="Sansinterligne"/>
        <w:rPr>
          <w:rFonts w:ascii="Arial" w:hAnsi="Arial" w:cs="Arial"/>
          <w:b/>
        </w:rPr>
      </w:pPr>
      <w:r w:rsidRPr="008C3510">
        <w:rPr>
          <w:rFonts w:ascii="Arial" w:hAnsi="Arial" w:cs="Arial"/>
          <w:b/>
        </w:rPr>
        <w:t>Article</w:t>
      </w:r>
      <w:r w:rsidR="008C3510" w:rsidRPr="008C3510">
        <w:rPr>
          <w:rFonts w:ascii="Arial" w:hAnsi="Arial" w:cs="Arial"/>
          <w:b/>
        </w:rPr>
        <w:t xml:space="preserve"> 1</w:t>
      </w:r>
      <w:r w:rsidRPr="008C3510">
        <w:rPr>
          <w:rFonts w:ascii="Arial" w:hAnsi="Arial" w:cs="Arial"/>
          <w:b/>
        </w:rPr>
        <w:t xml:space="preserve"> : </w:t>
      </w:r>
      <w:r w:rsidR="008C3510" w:rsidRPr="008C3510">
        <w:rPr>
          <w:rFonts w:ascii="Arial" w:hAnsi="Arial" w:cs="Arial"/>
          <w:b/>
        </w:rPr>
        <w:t>Les bénéficiaires de l’I</w:t>
      </w:r>
      <w:r w:rsidR="008C3510">
        <w:rPr>
          <w:rFonts w:ascii="Arial" w:hAnsi="Arial" w:cs="Arial"/>
          <w:b/>
        </w:rPr>
        <w:t>SF</w:t>
      </w:r>
      <w:r w:rsidR="008C3510" w:rsidRPr="008C3510">
        <w:rPr>
          <w:rFonts w:ascii="Arial" w:hAnsi="Arial" w:cs="Arial"/>
          <w:b/>
        </w:rPr>
        <w:t>E</w:t>
      </w:r>
    </w:p>
    <w:p w14:paraId="64ECEC1D" w14:textId="77777777" w:rsidR="008C3510" w:rsidRPr="008C3510" w:rsidRDefault="008C3510" w:rsidP="00483038">
      <w:pPr>
        <w:pStyle w:val="Sansinterligne"/>
        <w:rPr>
          <w:rFonts w:ascii="Arial" w:hAnsi="Arial" w:cs="Arial"/>
          <w:b/>
        </w:rPr>
      </w:pPr>
    </w:p>
    <w:p w14:paraId="496EAC2E" w14:textId="292C0ECC" w:rsidR="008C3510" w:rsidRPr="00DA08E2" w:rsidRDefault="008C3510" w:rsidP="008C3510">
      <w:pPr>
        <w:jc w:val="both"/>
        <w:rPr>
          <w:rFonts w:ascii="Arial" w:hAnsi="Arial" w:cs="Arial"/>
        </w:rPr>
      </w:pPr>
      <w:r w:rsidRPr="00DA08E2">
        <w:rPr>
          <w:rFonts w:ascii="Arial" w:hAnsi="Arial" w:cs="Arial"/>
        </w:rPr>
        <w:t xml:space="preserve">Les bénéficiaires de l’IFSE sont </w:t>
      </w:r>
      <w:r w:rsidR="00485ACF">
        <w:rPr>
          <w:rFonts w:ascii="Arial" w:hAnsi="Arial" w:cs="Arial"/>
          <w:sz w:val="22"/>
          <w:szCs w:val="22"/>
        </w:rPr>
        <w:t>l</w:t>
      </w:r>
      <w:r w:rsidR="00485ACF" w:rsidRPr="008C3510">
        <w:rPr>
          <w:rFonts w:ascii="Arial" w:hAnsi="Arial" w:cs="Arial"/>
          <w:sz w:val="22"/>
          <w:szCs w:val="22"/>
        </w:rPr>
        <w:t xml:space="preserve">es fonctionnaires relevant </w:t>
      </w:r>
      <w:proofErr w:type="gramStart"/>
      <w:r w:rsidR="00485ACF" w:rsidRPr="008C3510">
        <w:rPr>
          <w:rFonts w:ascii="Arial" w:hAnsi="Arial" w:cs="Arial"/>
          <w:sz w:val="22"/>
          <w:szCs w:val="22"/>
        </w:rPr>
        <w:t>d</w:t>
      </w:r>
      <w:r w:rsidR="00931A87">
        <w:rPr>
          <w:rFonts w:ascii="Arial" w:hAnsi="Arial" w:cs="Arial"/>
          <w:sz w:val="22"/>
          <w:szCs w:val="22"/>
        </w:rPr>
        <w:t>es</w:t>
      </w:r>
      <w:r w:rsidR="00485ACF" w:rsidRPr="008C3510">
        <w:rPr>
          <w:rFonts w:ascii="Arial" w:hAnsi="Arial" w:cs="Arial"/>
          <w:sz w:val="22"/>
          <w:szCs w:val="22"/>
        </w:rPr>
        <w:t xml:space="preserve"> cadre</w:t>
      </w:r>
      <w:proofErr w:type="gramEnd"/>
      <w:r w:rsidR="00485ACF" w:rsidRPr="008C3510">
        <w:rPr>
          <w:rFonts w:ascii="Arial" w:hAnsi="Arial" w:cs="Arial"/>
          <w:sz w:val="22"/>
          <w:szCs w:val="22"/>
        </w:rPr>
        <w:t xml:space="preserve"> d'emplois</w:t>
      </w:r>
      <w:r w:rsidR="00931A87">
        <w:rPr>
          <w:rFonts w:ascii="Arial" w:hAnsi="Arial" w:cs="Arial"/>
          <w:sz w:val="22"/>
          <w:szCs w:val="22"/>
        </w:rPr>
        <w:t xml:space="preserve"> suivants </w:t>
      </w:r>
      <w:r w:rsidRPr="00DA08E2">
        <w:rPr>
          <w:rFonts w:ascii="Arial" w:hAnsi="Arial" w:cs="Arial"/>
        </w:rPr>
        <w:t>:</w:t>
      </w:r>
    </w:p>
    <w:p w14:paraId="3C269A24" w14:textId="23F516D0" w:rsidR="00483038" w:rsidRPr="008C3510" w:rsidRDefault="00483038" w:rsidP="00483038">
      <w:pPr>
        <w:pStyle w:val="Sansinterligne"/>
        <w:rPr>
          <w:rFonts w:ascii="Arial" w:hAnsi="Arial" w:cs="Arial"/>
        </w:rPr>
      </w:pPr>
      <w:r w:rsidRPr="008C3510">
        <w:rPr>
          <w:rFonts w:ascii="Arial" w:hAnsi="Arial" w:cs="Arial"/>
        </w:rPr>
        <w:t xml:space="preserve"> [</w:t>
      </w:r>
      <w:r w:rsidRPr="008C3510">
        <w:rPr>
          <w:rFonts w:ascii="Arial" w:hAnsi="Arial" w:cs="Arial"/>
          <w:i/>
          <w:iCs/>
          <w:color w:val="0070C0"/>
        </w:rPr>
        <w:t>Inscrire le ou les cadre(s) d’emplois recensés ci-dessous lorsqu’ils sont concernés</w:t>
      </w:r>
      <w:r w:rsidRPr="008C3510">
        <w:rPr>
          <w:rFonts w:ascii="Arial" w:hAnsi="Arial" w:cs="Arial"/>
        </w:rPr>
        <w:t>]</w:t>
      </w:r>
    </w:p>
    <w:p w14:paraId="45E01AB9" w14:textId="324AB074" w:rsidR="00483038" w:rsidRPr="008C3510" w:rsidRDefault="004E1844" w:rsidP="004E1844">
      <w:pPr>
        <w:pStyle w:val="Sansinterligne"/>
        <w:rPr>
          <w:rFonts w:ascii="Arial" w:hAnsi="Arial" w:cs="Arial"/>
        </w:rPr>
      </w:pPr>
      <w:r w:rsidRPr="008C3510">
        <w:rPr>
          <w:rFonts w:ascii="Arial" w:hAnsi="Arial" w:cs="Arial"/>
        </w:rPr>
        <w:t xml:space="preserve">- </w:t>
      </w:r>
      <w:r w:rsidR="00483038" w:rsidRPr="008C3510">
        <w:rPr>
          <w:rFonts w:ascii="Arial" w:hAnsi="Arial" w:cs="Arial"/>
        </w:rPr>
        <w:t>directeurs de police municipale</w:t>
      </w:r>
    </w:p>
    <w:p w14:paraId="416E13CF" w14:textId="35AF7101" w:rsidR="00483038" w:rsidRPr="008C3510" w:rsidRDefault="004E1844" w:rsidP="00483038">
      <w:pPr>
        <w:pStyle w:val="Sansinterligne"/>
        <w:rPr>
          <w:rFonts w:ascii="Arial" w:hAnsi="Arial" w:cs="Arial"/>
        </w:rPr>
      </w:pPr>
      <w:r w:rsidRPr="008C3510">
        <w:rPr>
          <w:rFonts w:ascii="Arial" w:hAnsi="Arial" w:cs="Arial"/>
        </w:rPr>
        <w:t xml:space="preserve">- </w:t>
      </w:r>
      <w:r w:rsidR="00483038" w:rsidRPr="008C3510">
        <w:rPr>
          <w:rFonts w:ascii="Arial" w:hAnsi="Arial" w:cs="Arial"/>
        </w:rPr>
        <w:t xml:space="preserve">chefs de service de police municipale </w:t>
      </w:r>
    </w:p>
    <w:p w14:paraId="36FAB58E" w14:textId="268F0C01" w:rsidR="00483038" w:rsidRPr="008C3510" w:rsidRDefault="004E1844" w:rsidP="00483038">
      <w:pPr>
        <w:pStyle w:val="Sansinterligne"/>
        <w:rPr>
          <w:rFonts w:ascii="Arial" w:hAnsi="Arial" w:cs="Arial"/>
        </w:rPr>
      </w:pPr>
      <w:r w:rsidRPr="008C3510">
        <w:rPr>
          <w:rFonts w:ascii="Arial" w:hAnsi="Arial" w:cs="Arial"/>
        </w:rPr>
        <w:t xml:space="preserve">- </w:t>
      </w:r>
      <w:r w:rsidR="00483038" w:rsidRPr="008C3510">
        <w:rPr>
          <w:rFonts w:ascii="Arial" w:hAnsi="Arial" w:cs="Arial"/>
        </w:rPr>
        <w:t xml:space="preserve">agents de police municipale </w:t>
      </w:r>
    </w:p>
    <w:p w14:paraId="4B13DBC2" w14:textId="5FE08C3F" w:rsidR="00483038" w:rsidRPr="008C3510" w:rsidRDefault="004E1844" w:rsidP="00483038">
      <w:pPr>
        <w:pStyle w:val="Sansinterligne"/>
        <w:rPr>
          <w:rFonts w:ascii="Arial" w:hAnsi="Arial" w:cs="Arial"/>
        </w:rPr>
      </w:pPr>
      <w:r w:rsidRPr="008C3510">
        <w:rPr>
          <w:rFonts w:ascii="Arial" w:hAnsi="Arial" w:cs="Arial"/>
        </w:rPr>
        <w:t xml:space="preserve">- </w:t>
      </w:r>
      <w:r w:rsidR="00483038" w:rsidRPr="008C3510">
        <w:rPr>
          <w:rFonts w:ascii="Arial" w:hAnsi="Arial" w:cs="Arial"/>
        </w:rPr>
        <w:t>gardes champêtres</w:t>
      </w:r>
      <w:r w:rsidR="00931A87">
        <w:rPr>
          <w:rFonts w:ascii="Arial" w:hAnsi="Arial" w:cs="Arial"/>
        </w:rPr>
        <w:t>.</w:t>
      </w:r>
    </w:p>
    <w:p w14:paraId="53E26CC7" w14:textId="77777777" w:rsidR="00483038" w:rsidRPr="008C3510" w:rsidRDefault="00483038" w:rsidP="00483038">
      <w:pPr>
        <w:pStyle w:val="Sansinterligne"/>
        <w:rPr>
          <w:rFonts w:ascii="Arial" w:hAnsi="Arial" w:cs="Arial"/>
        </w:rPr>
      </w:pPr>
    </w:p>
    <w:p w14:paraId="3073FD30" w14:textId="40AB2B6E" w:rsidR="00483038" w:rsidRDefault="00483038" w:rsidP="00483038">
      <w:pPr>
        <w:pStyle w:val="Sansinterligne"/>
        <w:rPr>
          <w:rFonts w:ascii="Arial" w:hAnsi="Arial" w:cs="Arial"/>
          <w:b/>
        </w:rPr>
      </w:pPr>
      <w:r w:rsidRPr="008C3510">
        <w:rPr>
          <w:rFonts w:ascii="Arial" w:hAnsi="Arial" w:cs="Arial"/>
          <w:b/>
        </w:rPr>
        <w:t xml:space="preserve">Article </w:t>
      </w:r>
      <w:r w:rsidR="008C3510" w:rsidRPr="008C3510">
        <w:rPr>
          <w:rFonts w:ascii="Arial" w:hAnsi="Arial" w:cs="Arial"/>
          <w:b/>
        </w:rPr>
        <w:t>2 : La part fixe de l’ISFE</w:t>
      </w:r>
    </w:p>
    <w:p w14:paraId="01ADF3D4" w14:textId="77777777" w:rsidR="008C3510" w:rsidRPr="008C3510" w:rsidRDefault="008C3510" w:rsidP="00483038">
      <w:pPr>
        <w:pStyle w:val="Sansinterligne"/>
        <w:rPr>
          <w:rFonts w:ascii="Arial" w:hAnsi="Arial" w:cs="Arial"/>
          <w:b/>
        </w:rPr>
      </w:pPr>
    </w:p>
    <w:p w14:paraId="59DF24D8" w14:textId="0738AE24" w:rsidR="00483038" w:rsidRPr="008C3510" w:rsidRDefault="00E9623E" w:rsidP="00483038">
      <w:pPr>
        <w:pStyle w:val="Sansinterligne"/>
        <w:rPr>
          <w:rFonts w:ascii="Arial" w:hAnsi="Arial" w:cs="Arial"/>
        </w:rPr>
      </w:pPr>
      <w:r>
        <w:rPr>
          <w:rFonts w:ascii="Arial" w:hAnsi="Arial" w:cs="Arial"/>
        </w:rPr>
        <w:t>Le</w:t>
      </w:r>
      <w:r w:rsidR="00483038" w:rsidRPr="008C3510">
        <w:rPr>
          <w:rFonts w:ascii="Arial" w:hAnsi="Arial" w:cs="Arial"/>
        </w:rPr>
        <w:t xml:space="preserve"> montant </w:t>
      </w:r>
      <w:r>
        <w:rPr>
          <w:rFonts w:ascii="Arial" w:hAnsi="Arial" w:cs="Arial"/>
          <w:color w:val="000000"/>
          <w:sz w:val="21"/>
          <w:szCs w:val="21"/>
          <w:shd w:val="clear" w:color="auto" w:fill="FFFFFF"/>
        </w:rPr>
        <w:t>de la part fixe de l'ISFE est déterminé en appliquant au montant du traitement soumis à retenue pour pension le taux individuel suivant :</w:t>
      </w:r>
    </w:p>
    <w:p w14:paraId="5D2CA6E2" w14:textId="2DE5947D" w:rsidR="00483038" w:rsidRPr="008C3510" w:rsidRDefault="00483038" w:rsidP="00483038">
      <w:pPr>
        <w:pStyle w:val="Sansinterligne"/>
        <w:rPr>
          <w:rFonts w:ascii="Arial" w:hAnsi="Arial" w:cs="Arial"/>
        </w:rPr>
      </w:pPr>
      <w:r w:rsidRPr="008C3510">
        <w:rPr>
          <w:rFonts w:ascii="Arial" w:hAnsi="Arial" w:cs="Arial"/>
        </w:rPr>
        <w:t>[</w:t>
      </w:r>
      <w:r w:rsidRPr="008C3510">
        <w:rPr>
          <w:rFonts w:ascii="Arial" w:hAnsi="Arial" w:cs="Arial"/>
          <w:i/>
          <w:iCs/>
          <w:color w:val="0070C0"/>
        </w:rPr>
        <w:t>Inscrire le ou les cadre(s) d’emplois recensés ci-dessous lorsqu’ils sont concernés] + le pourcentage retenu</w:t>
      </w:r>
      <w:r w:rsidR="00EA6AB8" w:rsidRPr="008C3510">
        <w:rPr>
          <w:rFonts w:ascii="Arial" w:hAnsi="Arial" w:cs="Arial"/>
        </w:rPr>
        <w:t>]</w:t>
      </w:r>
    </w:p>
    <w:p w14:paraId="65C9DF5F" w14:textId="77777777" w:rsidR="00483038" w:rsidRPr="008C3510" w:rsidRDefault="00483038" w:rsidP="00483038">
      <w:pPr>
        <w:pStyle w:val="Sansinterligne"/>
        <w:rPr>
          <w:rFonts w:ascii="Arial" w:hAnsi="Arial" w:cs="Arial"/>
        </w:rPr>
      </w:pPr>
      <w:r w:rsidRPr="008C3510">
        <w:rPr>
          <w:rFonts w:ascii="Arial" w:hAnsi="Arial" w:cs="Arial"/>
        </w:rPr>
        <w:t xml:space="preserve">… % </w:t>
      </w:r>
      <w:r w:rsidRPr="008C3510">
        <w:rPr>
          <w:rFonts w:ascii="Arial" w:hAnsi="Arial" w:cs="Arial"/>
          <w:i/>
          <w:iCs/>
          <w:color w:val="0070C0"/>
        </w:rPr>
        <w:t>(au maximum 33 %)</w:t>
      </w:r>
      <w:r w:rsidRPr="008C3510">
        <w:rPr>
          <w:rFonts w:ascii="Arial" w:hAnsi="Arial" w:cs="Arial"/>
        </w:rPr>
        <w:t xml:space="preserve"> pour le cadre d'emplois des directeurs de police municipale ;</w:t>
      </w:r>
    </w:p>
    <w:p w14:paraId="0C8B3454" w14:textId="77777777" w:rsidR="00483038" w:rsidRPr="008C3510" w:rsidRDefault="00483038" w:rsidP="00483038">
      <w:pPr>
        <w:pStyle w:val="Sansinterligne"/>
        <w:rPr>
          <w:rFonts w:ascii="Arial" w:hAnsi="Arial" w:cs="Arial"/>
        </w:rPr>
      </w:pPr>
      <w:r w:rsidRPr="008C3510">
        <w:rPr>
          <w:rFonts w:ascii="Arial" w:hAnsi="Arial" w:cs="Arial"/>
        </w:rPr>
        <w:t xml:space="preserve">… % </w:t>
      </w:r>
      <w:r w:rsidRPr="008C3510">
        <w:rPr>
          <w:rFonts w:ascii="Arial" w:hAnsi="Arial" w:cs="Arial"/>
          <w:i/>
          <w:iCs/>
          <w:color w:val="0070C0"/>
        </w:rPr>
        <w:t>(au maximum 32 %)</w:t>
      </w:r>
      <w:r w:rsidRPr="008C3510">
        <w:rPr>
          <w:rFonts w:ascii="Arial" w:hAnsi="Arial" w:cs="Arial"/>
        </w:rPr>
        <w:t xml:space="preserve"> pour le cadre d'emplois des chefs de service de police municipale ;</w:t>
      </w:r>
    </w:p>
    <w:p w14:paraId="536334CF" w14:textId="77777777" w:rsidR="00483038" w:rsidRPr="008C3510" w:rsidRDefault="00483038" w:rsidP="00483038">
      <w:pPr>
        <w:pStyle w:val="Sansinterligne"/>
        <w:rPr>
          <w:rFonts w:ascii="Arial" w:hAnsi="Arial" w:cs="Arial"/>
        </w:rPr>
      </w:pPr>
      <w:r w:rsidRPr="008C3510">
        <w:rPr>
          <w:rFonts w:ascii="Arial" w:hAnsi="Arial" w:cs="Arial"/>
        </w:rPr>
        <w:t xml:space="preserve">… % </w:t>
      </w:r>
      <w:r w:rsidRPr="008C3510">
        <w:rPr>
          <w:rFonts w:ascii="Arial" w:hAnsi="Arial" w:cs="Arial"/>
          <w:i/>
          <w:iCs/>
          <w:color w:val="0070C0"/>
        </w:rPr>
        <w:t>(au maximum 30 %)</w:t>
      </w:r>
      <w:r w:rsidRPr="008C3510">
        <w:rPr>
          <w:rFonts w:ascii="Arial" w:hAnsi="Arial" w:cs="Arial"/>
        </w:rPr>
        <w:t xml:space="preserve"> pour le cadre d'emplois des agents de police municipale ;</w:t>
      </w:r>
    </w:p>
    <w:p w14:paraId="1FEDCF2E" w14:textId="77777777" w:rsidR="00483038" w:rsidRPr="008C3510" w:rsidRDefault="00483038" w:rsidP="00483038">
      <w:pPr>
        <w:pStyle w:val="Sansinterligne"/>
        <w:rPr>
          <w:rFonts w:ascii="Arial" w:hAnsi="Arial" w:cs="Arial"/>
        </w:rPr>
      </w:pPr>
      <w:r w:rsidRPr="008C3510">
        <w:rPr>
          <w:rFonts w:ascii="Arial" w:hAnsi="Arial" w:cs="Arial"/>
        </w:rPr>
        <w:t xml:space="preserve">… % </w:t>
      </w:r>
      <w:r w:rsidRPr="008C3510">
        <w:rPr>
          <w:rFonts w:ascii="Arial" w:hAnsi="Arial" w:cs="Arial"/>
          <w:i/>
          <w:iCs/>
          <w:color w:val="0070C0"/>
        </w:rPr>
        <w:t>(au maximum 30 %)</w:t>
      </w:r>
      <w:r w:rsidRPr="008C3510">
        <w:rPr>
          <w:rFonts w:ascii="Arial" w:hAnsi="Arial" w:cs="Arial"/>
        </w:rPr>
        <w:t xml:space="preserve"> pour le cadre d'emplois des gardes champêtres.</w:t>
      </w:r>
    </w:p>
    <w:p w14:paraId="5953ECAE" w14:textId="3EB736C8" w:rsidR="00077729" w:rsidRDefault="00077729" w:rsidP="00483038">
      <w:pPr>
        <w:pStyle w:val="Sansinterligne"/>
        <w:rPr>
          <w:rFonts w:ascii="Arial" w:hAnsi="Arial" w:cs="Arial"/>
        </w:rPr>
      </w:pPr>
    </w:p>
    <w:p w14:paraId="1C9AABF4" w14:textId="765B2143" w:rsidR="00432EB4" w:rsidRDefault="00432EB4" w:rsidP="00432EB4">
      <w:pPr>
        <w:pStyle w:val="Sansinterligne"/>
        <w:rPr>
          <w:rFonts w:ascii="Arial" w:hAnsi="Arial" w:cs="Arial"/>
        </w:rPr>
      </w:pPr>
      <w:r w:rsidRPr="008C3510">
        <w:rPr>
          <w:rFonts w:ascii="Arial" w:hAnsi="Arial" w:cs="Arial"/>
        </w:rPr>
        <w:t xml:space="preserve">La part fixe de </w:t>
      </w:r>
      <w:r>
        <w:rPr>
          <w:rFonts w:ascii="Arial" w:hAnsi="Arial" w:cs="Arial"/>
        </w:rPr>
        <w:t>l’ISFE</w:t>
      </w:r>
      <w:r w:rsidRPr="008C3510">
        <w:rPr>
          <w:rFonts w:ascii="Arial" w:hAnsi="Arial" w:cs="Arial"/>
        </w:rPr>
        <w:t xml:space="preserve"> est versée mensuellement.</w:t>
      </w:r>
    </w:p>
    <w:p w14:paraId="41B86AD2" w14:textId="5AE6D759" w:rsidR="00432EB4" w:rsidRDefault="00432EB4" w:rsidP="00432EB4">
      <w:pPr>
        <w:pStyle w:val="Sansinterligne"/>
        <w:rPr>
          <w:rFonts w:ascii="Arial" w:hAnsi="Arial" w:cs="Arial"/>
        </w:rPr>
      </w:pPr>
    </w:p>
    <w:p w14:paraId="6C7A4BE4" w14:textId="480F236D" w:rsidR="00BF4508" w:rsidRDefault="00BF4508" w:rsidP="00BF4508">
      <w:pPr>
        <w:jc w:val="both"/>
        <w:rPr>
          <w:rFonts w:ascii="Arial" w:hAnsi="Arial" w:cs="Arial"/>
        </w:rPr>
      </w:pPr>
      <w:r>
        <w:rPr>
          <w:rFonts w:ascii="Arial" w:hAnsi="Arial" w:cs="Arial"/>
        </w:rPr>
        <w:t>L</w:t>
      </w:r>
      <w:r w:rsidRPr="0003057B">
        <w:rPr>
          <w:rFonts w:ascii="Arial" w:hAnsi="Arial" w:cs="Arial"/>
        </w:rPr>
        <w:t>es modalités de maintien d</w:t>
      </w:r>
      <w:r>
        <w:rPr>
          <w:rFonts w:ascii="Arial" w:hAnsi="Arial" w:cs="Arial"/>
        </w:rPr>
        <w:t>e l</w:t>
      </w:r>
      <w:r w:rsidRPr="008C3510">
        <w:rPr>
          <w:rFonts w:ascii="Arial" w:hAnsi="Arial" w:cs="Arial"/>
        </w:rPr>
        <w:t xml:space="preserve">a part fixe de </w:t>
      </w:r>
      <w:r>
        <w:rPr>
          <w:rFonts w:ascii="Arial" w:hAnsi="Arial" w:cs="Arial"/>
        </w:rPr>
        <w:t>l’ISFE dura</w:t>
      </w:r>
      <w:r w:rsidRPr="0003057B">
        <w:rPr>
          <w:rFonts w:ascii="Arial" w:hAnsi="Arial" w:cs="Arial"/>
        </w:rPr>
        <w:t>nt</w:t>
      </w:r>
      <w:r>
        <w:rPr>
          <w:rFonts w:ascii="Arial" w:hAnsi="Arial" w:cs="Arial"/>
        </w:rPr>
        <w:t xml:space="preserve"> </w:t>
      </w:r>
      <w:r w:rsidRPr="0003057B">
        <w:rPr>
          <w:rFonts w:ascii="Arial" w:hAnsi="Arial" w:cs="Arial"/>
        </w:rPr>
        <w:t>certaines situations de congés</w:t>
      </w:r>
      <w:r>
        <w:rPr>
          <w:rFonts w:ascii="Arial" w:hAnsi="Arial" w:cs="Arial"/>
        </w:rPr>
        <w:t xml:space="preserve"> et périodes sont fixées comme suit : </w:t>
      </w:r>
      <w:r w:rsidRPr="008C3510">
        <w:rPr>
          <w:rFonts w:ascii="Arial" w:hAnsi="Arial" w:cs="Arial"/>
        </w:rPr>
        <w:t>[</w:t>
      </w:r>
      <w:r>
        <w:rPr>
          <w:rFonts w:ascii="Arial" w:hAnsi="Arial" w:cs="Arial"/>
          <w:i/>
          <w:iCs/>
          <w:color w:val="0070C0"/>
        </w:rPr>
        <w:t>Ces règles constituent un plafond et peuvent être modifiées</w:t>
      </w:r>
      <w:r w:rsidRPr="008C3510">
        <w:rPr>
          <w:rFonts w:ascii="Arial" w:hAnsi="Arial" w:cs="Arial"/>
        </w:rPr>
        <w:t>]</w:t>
      </w:r>
      <w:r>
        <w:rPr>
          <w:rFonts w:ascii="Arial" w:hAnsi="Arial" w:cs="Arial"/>
        </w:rPr>
        <w:t xml:space="preserve"> </w:t>
      </w:r>
      <w:r w:rsidRPr="00EA6AB8">
        <w:rPr>
          <w:rFonts w:ascii="Arial" w:hAnsi="Arial" w:cs="Arial"/>
        </w:rPr>
        <w:t>:</w:t>
      </w:r>
    </w:p>
    <w:p w14:paraId="2ABE66E3" w14:textId="77777777" w:rsidR="00BF4508" w:rsidRDefault="00BF4508" w:rsidP="00BF4508">
      <w:pPr>
        <w:pStyle w:val="Sansinterlig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5329"/>
      </w:tblGrid>
      <w:tr w:rsidR="00BF4508" w:rsidRPr="00D41F60" w14:paraId="1714CF22" w14:textId="77777777" w:rsidTr="00CB36C6">
        <w:tc>
          <w:tcPr>
            <w:tcW w:w="4361" w:type="dxa"/>
            <w:shd w:val="clear" w:color="auto" w:fill="auto"/>
          </w:tcPr>
          <w:p w14:paraId="657DCC15" w14:textId="77777777" w:rsidR="00BF4508" w:rsidRPr="00D41F60" w:rsidRDefault="00BF4508" w:rsidP="00CB36C6">
            <w:pPr>
              <w:pStyle w:val="Sansinterligne"/>
              <w:jc w:val="center"/>
              <w:rPr>
                <w:rFonts w:ascii="Arial" w:hAnsi="Arial" w:cs="Arial"/>
                <w:b/>
              </w:rPr>
            </w:pPr>
            <w:r w:rsidRPr="00D41F60">
              <w:rPr>
                <w:rFonts w:ascii="Arial" w:hAnsi="Arial" w:cs="Arial"/>
                <w:b/>
              </w:rPr>
              <w:t>Type de congé</w:t>
            </w:r>
          </w:p>
        </w:tc>
        <w:tc>
          <w:tcPr>
            <w:tcW w:w="5417" w:type="dxa"/>
            <w:shd w:val="clear" w:color="auto" w:fill="auto"/>
          </w:tcPr>
          <w:p w14:paraId="260B359F" w14:textId="639AB381" w:rsidR="00BF4508" w:rsidRPr="00D41F60" w:rsidRDefault="00BF4508" w:rsidP="00CB36C6">
            <w:pPr>
              <w:pStyle w:val="Sansinterligne"/>
              <w:jc w:val="center"/>
              <w:rPr>
                <w:rFonts w:ascii="Arial" w:hAnsi="Arial" w:cs="Arial"/>
                <w:b/>
              </w:rPr>
            </w:pPr>
            <w:r w:rsidRPr="00D41F60">
              <w:rPr>
                <w:rFonts w:ascii="Arial" w:hAnsi="Arial" w:cs="Arial"/>
                <w:b/>
              </w:rPr>
              <w:t xml:space="preserve">Sort de </w:t>
            </w:r>
            <w:r w:rsidR="00CE70FE">
              <w:rPr>
                <w:rFonts w:ascii="Arial" w:hAnsi="Arial" w:cs="Arial"/>
                <w:b/>
              </w:rPr>
              <w:t xml:space="preserve">la part fixe de </w:t>
            </w:r>
            <w:r w:rsidRPr="00D41F60">
              <w:rPr>
                <w:rFonts w:ascii="Arial" w:hAnsi="Arial" w:cs="Arial"/>
                <w:b/>
              </w:rPr>
              <w:t>l’I</w:t>
            </w:r>
            <w:r w:rsidR="00CE70FE">
              <w:rPr>
                <w:rFonts w:ascii="Arial" w:hAnsi="Arial" w:cs="Arial"/>
                <w:b/>
              </w:rPr>
              <w:t>SF</w:t>
            </w:r>
            <w:r w:rsidRPr="00D41F60">
              <w:rPr>
                <w:rFonts w:ascii="Arial" w:hAnsi="Arial" w:cs="Arial"/>
                <w:b/>
              </w:rPr>
              <w:t>E</w:t>
            </w:r>
          </w:p>
        </w:tc>
      </w:tr>
      <w:tr w:rsidR="00BF4508" w:rsidRPr="00D41F60" w14:paraId="29B9E3E5" w14:textId="77777777" w:rsidTr="00CB36C6">
        <w:tc>
          <w:tcPr>
            <w:tcW w:w="4361" w:type="dxa"/>
            <w:shd w:val="clear" w:color="auto" w:fill="auto"/>
            <w:vAlign w:val="center"/>
          </w:tcPr>
          <w:p w14:paraId="145B11F0" w14:textId="77777777" w:rsidR="00BF4508" w:rsidRPr="00D41F60" w:rsidRDefault="00BF4508" w:rsidP="00CB36C6">
            <w:pPr>
              <w:rPr>
                <w:rFonts w:ascii="Arial" w:hAnsi="Arial" w:cs="Arial"/>
              </w:rPr>
            </w:pPr>
            <w:r w:rsidRPr="00D41F60">
              <w:rPr>
                <w:rFonts w:ascii="Arial" w:hAnsi="Arial" w:cs="Arial"/>
              </w:rPr>
              <w:t>- service à temps partiel pour raison thérapeutique</w:t>
            </w:r>
          </w:p>
          <w:p w14:paraId="04CBDBB7" w14:textId="77777777" w:rsidR="00BF4508" w:rsidRPr="00D41F60" w:rsidRDefault="00BF4508" w:rsidP="00CB36C6">
            <w:pPr>
              <w:rPr>
                <w:rFonts w:ascii="Arial" w:hAnsi="Arial" w:cs="Arial"/>
              </w:rPr>
            </w:pPr>
            <w:r w:rsidRPr="00D41F60">
              <w:rPr>
                <w:rFonts w:ascii="Arial" w:hAnsi="Arial" w:cs="Arial"/>
                <w:color w:val="000000"/>
                <w:shd w:val="clear" w:color="auto" w:fill="FFFFFF"/>
              </w:rPr>
              <w:t>- période de préparation au reclassement</w:t>
            </w:r>
          </w:p>
          <w:p w14:paraId="1BB89F73" w14:textId="77777777" w:rsidR="00BF4508" w:rsidRPr="00D41F60" w:rsidRDefault="00BF4508" w:rsidP="00CB36C6">
            <w:pPr>
              <w:rPr>
                <w:rFonts w:ascii="Arial" w:hAnsi="Arial" w:cs="Arial"/>
              </w:rPr>
            </w:pPr>
            <w:r w:rsidRPr="00D41F60">
              <w:rPr>
                <w:rFonts w:ascii="Arial" w:hAnsi="Arial" w:cs="Arial"/>
              </w:rPr>
              <w:t xml:space="preserve">- congé d’invalidité temporaire imputable au service </w:t>
            </w:r>
          </w:p>
          <w:p w14:paraId="14C9B973" w14:textId="77777777" w:rsidR="00BF4508" w:rsidRPr="00D41F60" w:rsidRDefault="00BF4508" w:rsidP="00CB36C6">
            <w:pPr>
              <w:rPr>
                <w:rFonts w:ascii="Arial" w:hAnsi="Arial" w:cs="Arial"/>
              </w:rPr>
            </w:pPr>
            <w:r w:rsidRPr="00D41F60">
              <w:rPr>
                <w:rFonts w:ascii="Arial" w:hAnsi="Arial" w:cs="Arial"/>
              </w:rPr>
              <w:t>- congé annuel</w:t>
            </w:r>
          </w:p>
          <w:p w14:paraId="19DC2CDF" w14:textId="77777777" w:rsidR="00BF4508" w:rsidRPr="00D41F60" w:rsidRDefault="00BF4508" w:rsidP="00CB36C6">
            <w:pPr>
              <w:rPr>
                <w:rFonts w:ascii="Arial" w:hAnsi="Arial" w:cs="Arial"/>
              </w:rPr>
            </w:pPr>
            <w:r w:rsidRPr="00D41F60">
              <w:rPr>
                <w:rFonts w:ascii="Arial" w:hAnsi="Arial" w:cs="Arial"/>
              </w:rPr>
              <w:t xml:space="preserve">- congé de maladie ordinaire </w:t>
            </w:r>
          </w:p>
          <w:p w14:paraId="2EB2346A" w14:textId="77777777" w:rsidR="00BF4508" w:rsidRPr="00D41F60" w:rsidRDefault="00BF4508" w:rsidP="00CB36C6">
            <w:pPr>
              <w:rPr>
                <w:rFonts w:ascii="Arial" w:hAnsi="Arial" w:cs="Arial"/>
              </w:rPr>
            </w:pPr>
            <w:r w:rsidRPr="00D41F60">
              <w:rPr>
                <w:rFonts w:ascii="Arial" w:hAnsi="Arial" w:cs="Arial"/>
              </w:rPr>
              <w:lastRenderedPageBreak/>
              <w:t>- congé de maternité</w:t>
            </w:r>
          </w:p>
          <w:p w14:paraId="05919257" w14:textId="77777777" w:rsidR="00BF4508" w:rsidRPr="00D41F60" w:rsidRDefault="00BF4508" w:rsidP="00CB36C6">
            <w:pPr>
              <w:rPr>
                <w:rFonts w:ascii="Arial" w:hAnsi="Arial" w:cs="Arial"/>
              </w:rPr>
            </w:pPr>
            <w:r w:rsidRPr="00D41F60">
              <w:rPr>
                <w:rFonts w:ascii="Arial" w:hAnsi="Arial" w:cs="Arial"/>
              </w:rPr>
              <w:t>- congé de naissance</w:t>
            </w:r>
          </w:p>
          <w:p w14:paraId="3CA7C030" w14:textId="77777777" w:rsidR="00BF4508" w:rsidRPr="00D41F60" w:rsidRDefault="00BF4508" w:rsidP="00CB36C6">
            <w:pPr>
              <w:rPr>
                <w:rFonts w:ascii="Arial" w:hAnsi="Arial" w:cs="Arial"/>
              </w:rPr>
            </w:pPr>
            <w:r w:rsidRPr="00D41F60">
              <w:rPr>
                <w:rFonts w:ascii="Arial" w:hAnsi="Arial" w:cs="Arial"/>
              </w:rPr>
              <w:t>- congé pour l’arrivée d’un enfant placé en vue de son adoption</w:t>
            </w:r>
          </w:p>
          <w:p w14:paraId="0A84CE34" w14:textId="77777777" w:rsidR="00BF4508" w:rsidRPr="00D41F60" w:rsidRDefault="00BF4508" w:rsidP="00CB36C6">
            <w:pPr>
              <w:rPr>
                <w:rFonts w:ascii="Arial" w:hAnsi="Arial" w:cs="Arial"/>
              </w:rPr>
            </w:pPr>
            <w:r w:rsidRPr="00D41F60">
              <w:rPr>
                <w:rFonts w:ascii="Arial" w:hAnsi="Arial" w:cs="Arial"/>
              </w:rPr>
              <w:t>- congé d’adoption</w:t>
            </w:r>
          </w:p>
          <w:p w14:paraId="23E74F6C" w14:textId="77777777" w:rsidR="00BF4508" w:rsidRPr="00D41F60" w:rsidRDefault="00BF4508" w:rsidP="00CB36C6">
            <w:pPr>
              <w:rPr>
                <w:rFonts w:ascii="Arial" w:hAnsi="Arial" w:cs="Arial"/>
              </w:rPr>
            </w:pPr>
            <w:r w:rsidRPr="00D41F60">
              <w:rPr>
                <w:rFonts w:ascii="Arial" w:hAnsi="Arial" w:cs="Arial"/>
              </w:rPr>
              <w:t>- congé de paternité et d’accueil de l’enfant</w:t>
            </w:r>
          </w:p>
        </w:tc>
        <w:tc>
          <w:tcPr>
            <w:tcW w:w="5417" w:type="dxa"/>
            <w:shd w:val="clear" w:color="auto" w:fill="auto"/>
            <w:vAlign w:val="center"/>
          </w:tcPr>
          <w:p w14:paraId="7BDEB45A" w14:textId="77777777" w:rsidR="00BF4508" w:rsidRPr="00D41F60" w:rsidRDefault="00BF4508" w:rsidP="00CB36C6">
            <w:pPr>
              <w:pStyle w:val="Sansinterligne"/>
              <w:rPr>
                <w:rFonts w:ascii="Arial" w:hAnsi="Arial" w:cs="Arial"/>
              </w:rPr>
            </w:pPr>
            <w:r w:rsidRPr="00D41F60">
              <w:rPr>
                <w:rFonts w:ascii="Arial" w:hAnsi="Arial" w:cs="Arial"/>
              </w:rPr>
              <w:lastRenderedPageBreak/>
              <w:t>Maintien dans les mêmes proportions que le traitement</w:t>
            </w:r>
          </w:p>
        </w:tc>
      </w:tr>
      <w:tr w:rsidR="00BF4508" w:rsidRPr="00D41F60" w14:paraId="253CD9E9" w14:textId="77777777" w:rsidTr="00CB36C6">
        <w:tc>
          <w:tcPr>
            <w:tcW w:w="4361" w:type="dxa"/>
            <w:shd w:val="clear" w:color="auto" w:fill="auto"/>
            <w:vAlign w:val="center"/>
          </w:tcPr>
          <w:p w14:paraId="5B68A421" w14:textId="77777777" w:rsidR="00BF4508" w:rsidRPr="00D41F60" w:rsidRDefault="00BF4508" w:rsidP="00CB36C6">
            <w:pPr>
              <w:rPr>
                <w:rFonts w:ascii="Arial" w:hAnsi="Arial" w:cs="Arial"/>
              </w:rPr>
            </w:pPr>
            <w:r w:rsidRPr="00D41F60">
              <w:rPr>
                <w:rFonts w:ascii="Arial" w:hAnsi="Arial" w:cs="Arial"/>
              </w:rPr>
              <w:t>- congé de longue maladie</w:t>
            </w:r>
          </w:p>
          <w:p w14:paraId="586D5AF5" w14:textId="77777777" w:rsidR="00BF4508" w:rsidRPr="00D41F60" w:rsidRDefault="00BF4508" w:rsidP="00CB36C6">
            <w:pPr>
              <w:rPr>
                <w:rFonts w:ascii="Arial" w:hAnsi="Arial" w:cs="Arial"/>
              </w:rPr>
            </w:pPr>
            <w:r w:rsidRPr="00D41F60">
              <w:rPr>
                <w:rFonts w:ascii="Arial" w:hAnsi="Arial" w:cs="Arial"/>
              </w:rPr>
              <w:t>- congé de grave maladie</w:t>
            </w:r>
          </w:p>
        </w:tc>
        <w:tc>
          <w:tcPr>
            <w:tcW w:w="5417" w:type="dxa"/>
            <w:shd w:val="clear" w:color="auto" w:fill="auto"/>
            <w:vAlign w:val="center"/>
          </w:tcPr>
          <w:p w14:paraId="76474217" w14:textId="77777777" w:rsidR="00BF4508" w:rsidRPr="00D41F60" w:rsidRDefault="00BF4508" w:rsidP="00CB36C6">
            <w:pPr>
              <w:pStyle w:val="Sansinterligne"/>
              <w:rPr>
                <w:rFonts w:ascii="Arial" w:hAnsi="Arial" w:cs="Arial"/>
                <w:color w:val="000000"/>
                <w:shd w:val="clear" w:color="auto" w:fill="FFFFFF"/>
              </w:rPr>
            </w:pPr>
            <w:r w:rsidRPr="00D41F60">
              <w:rPr>
                <w:rFonts w:ascii="Arial" w:hAnsi="Arial" w:cs="Arial"/>
                <w:color w:val="000000"/>
                <w:shd w:val="clear" w:color="auto" w:fill="FFFFFF"/>
              </w:rPr>
              <w:t xml:space="preserve">Maintien à hauteur de </w:t>
            </w:r>
          </w:p>
          <w:p w14:paraId="26BF6B70" w14:textId="77777777" w:rsidR="00BF4508" w:rsidRPr="00D41F60" w:rsidRDefault="00BF4508" w:rsidP="00CB36C6">
            <w:pPr>
              <w:pStyle w:val="Sansinterligne"/>
              <w:rPr>
                <w:rFonts w:ascii="Arial" w:hAnsi="Arial" w:cs="Arial"/>
                <w:color w:val="000000"/>
                <w:shd w:val="clear" w:color="auto" w:fill="FFFFFF"/>
              </w:rPr>
            </w:pPr>
            <w:r w:rsidRPr="00D41F60">
              <w:rPr>
                <w:rFonts w:ascii="Arial" w:hAnsi="Arial" w:cs="Arial"/>
                <w:color w:val="000000"/>
                <w:shd w:val="clear" w:color="auto" w:fill="FFFFFF"/>
              </w:rPr>
              <w:t xml:space="preserve">- 33 % la première année </w:t>
            </w:r>
          </w:p>
          <w:p w14:paraId="18895D90" w14:textId="77777777" w:rsidR="00BF4508" w:rsidRPr="00D41F60" w:rsidRDefault="00BF4508" w:rsidP="00CB36C6">
            <w:pPr>
              <w:pStyle w:val="Sansinterligne"/>
              <w:rPr>
                <w:rFonts w:ascii="Arial" w:hAnsi="Arial" w:cs="Arial"/>
                <w:color w:val="000000"/>
                <w:shd w:val="clear" w:color="auto" w:fill="FFFFFF"/>
              </w:rPr>
            </w:pPr>
            <w:r w:rsidRPr="00D41F60">
              <w:rPr>
                <w:rFonts w:ascii="Arial" w:hAnsi="Arial" w:cs="Arial"/>
                <w:color w:val="000000"/>
                <w:shd w:val="clear" w:color="auto" w:fill="FFFFFF"/>
              </w:rPr>
              <w:t xml:space="preserve">- 60 % les deuxième et </w:t>
            </w:r>
            <w:proofErr w:type="gramStart"/>
            <w:r w:rsidRPr="00D41F60">
              <w:rPr>
                <w:rFonts w:ascii="Arial" w:hAnsi="Arial" w:cs="Arial"/>
                <w:color w:val="000000"/>
                <w:shd w:val="clear" w:color="auto" w:fill="FFFFFF"/>
              </w:rPr>
              <w:t>troisième années</w:t>
            </w:r>
            <w:proofErr w:type="gramEnd"/>
          </w:p>
          <w:p w14:paraId="68D727CA" w14:textId="77777777" w:rsidR="00BF4508" w:rsidRPr="00D41F60" w:rsidRDefault="00BF4508" w:rsidP="00CB36C6">
            <w:pPr>
              <w:pStyle w:val="Sansinterligne"/>
              <w:rPr>
                <w:rFonts w:ascii="Arial" w:hAnsi="Arial" w:cs="Arial"/>
              </w:rPr>
            </w:pPr>
          </w:p>
          <w:p w14:paraId="211E5F5B" w14:textId="79C3895C" w:rsidR="00BF4508" w:rsidRPr="00D41F60" w:rsidRDefault="000542AE" w:rsidP="00CB36C6">
            <w:pPr>
              <w:pStyle w:val="Sansinterligne"/>
              <w:rPr>
                <w:rFonts w:ascii="Arial" w:hAnsi="Arial" w:cs="Arial"/>
                <w:i/>
              </w:rPr>
            </w:pPr>
            <w:r>
              <w:rPr>
                <w:rFonts w:ascii="Arial" w:hAnsi="Arial" w:cs="Arial"/>
                <w:i/>
              </w:rPr>
              <w:t>(Cependant, l</w:t>
            </w:r>
            <w:r w:rsidR="00BF4508" w:rsidRPr="00D41F60">
              <w:rPr>
                <w:rFonts w:ascii="Arial" w:hAnsi="Arial" w:cs="Arial"/>
                <w:i/>
              </w:rPr>
              <w:t>orsque l’agent est placé en congé de longue ou grave maladie à la suite d'une demande présentée au cours d'un congé de maladie ordinaire, les primes et indemnités qui lui ont été versées durant son congé de maladie lui demeurent acquises.</w:t>
            </w:r>
            <w:r>
              <w:rPr>
                <w:rFonts w:ascii="Arial" w:hAnsi="Arial" w:cs="Arial"/>
                <w:i/>
              </w:rPr>
              <w:t>)</w:t>
            </w:r>
          </w:p>
        </w:tc>
      </w:tr>
      <w:tr w:rsidR="00BF4508" w:rsidRPr="00D41F60" w14:paraId="148F435F" w14:textId="77777777" w:rsidTr="00CB36C6">
        <w:tc>
          <w:tcPr>
            <w:tcW w:w="4361" w:type="dxa"/>
            <w:shd w:val="clear" w:color="auto" w:fill="auto"/>
            <w:vAlign w:val="center"/>
          </w:tcPr>
          <w:p w14:paraId="2A808DCC" w14:textId="77777777" w:rsidR="00BF4508" w:rsidRPr="00D41F60" w:rsidRDefault="00BF4508" w:rsidP="00CB36C6">
            <w:pPr>
              <w:pStyle w:val="Sansinterligne"/>
              <w:rPr>
                <w:rFonts w:ascii="Arial" w:hAnsi="Arial" w:cs="Arial"/>
              </w:rPr>
            </w:pPr>
            <w:r w:rsidRPr="00D41F60">
              <w:rPr>
                <w:rFonts w:ascii="Arial" w:hAnsi="Arial" w:cs="Arial"/>
              </w:rPr>
              <w:t>- congé de longue durée</w:t>
            </w:r>
          </w:p>
        </w:tc>
        <w:tc>
          <w:tcPr>
            <w:tcW w:w="5417" w:type="dxa"/>
            <w:shd w:val="clear" w:color="auto" w:fill="auto"/>
            <w:vAlign w:val="center"/>
          </w:tcPr>
          <w:p w14:paraId="20CC8FE5" w14:textId="77777777" w:rsidR="00BF4508" w:rsidRPr="00D41F60" w:rsidRDefault="00BF4508" w:rsidP="00CB36C6">
            <w:pPr>
              <w:jc w:val="both"/>
              <w:rPr>
                <w:rFonts w:ascii="Arial" w:hAnsi="Arial" w:cs="Arial"/>
              </w:rPr>
            </w:pPr>
            <w:r w:rsidRPr="00D41F60">
              <w:rPr>
                <w:rFonts w:ascii="Arial" w:hAnsi="Arial" w:cs="Arial"/>
              </w:rPr>
              <w:t>Suspension</w:t>
            </w:r>
          </w:p>
          <w:p w14:paraId="62B9144A" w14:textId="77777777" w:rsidR="00BF4508" w:rsidRPr="00D41F60" w:rsidRDefault="00BF4508" w:rsidP="00CB36C6">
            <w:pPr>
              <w:jc w:val="both"/>
              <w:rPr>
                <w:rFonts w:ascii="Arial" w:hAnsi="Arial" w:cs="Arial"/>
              </w:rPr>
            </w:pPr>
          </w:p>
          <w:p w14:paraId="714C3B63" w14:textId="045A886C" w:rsidR="00BF4508" w:rsidRPr="00D41F60" w:rsidRDefault="000542AE" w:rsidP="00CB36C6">
            <w:pPr>
              <w:rPr>
                <w:rFonts w:ascii="Arial" w:hAnsi="Arial" w:cs="Arial"/>
                <w:i/>
              </w:rPr>
            </w:pPr>
            <w:r>
              <w:rPr>
                <w:rFonts w:ascii="Arial" w:hAnsi="Arial" w:cs="Arial"/>
                <w:i/>
              </w:rPr>
              <w:t>(Cependant, l</w:t>
            </w:r>
            <w:r w:rsidR="00BF4508" w:rsidRPr="00D41F60">
              <w:rPr>
                <w:rFonts w:ascii="Arial" w:hAnsi="Arial" w:cs="Arial"/>
                <w:i/>
              </w:rPr>
              <w:t>orsque le fonctionnaire est placé en congé de longue durée à la suite d'une période de congé de longue maladie rémunérée à plein traitement, les primes et indemnités qui lui ont été versées durant son congé de longue maladie lui demeurent acquises.</w:t>
            </w:r>
            <w:r>
              <w:rPr>
                <w:rFonts w:ascii="Arial" w:hAnsi="Arial" w:cs="Arial"/>
                <w:i/>
              </w:rPr>
              <w:t>)</w:t>
            </w:r>
            <w:bookmarkStart w:id="0" w:name="_GoBack"/>
            <w:bookmarkEnd w:id="0"/>
          </w:p>
        </w:tc>
      </w:tr>
    </w:tbl>
    <w:p w14:paraId="15BD5CB8" w14:textId="77777777" w:rsidR="00432EB4" w:rsidRPr="008C3510" w:rsidRDefault="00432EB4" w:rsidP="00483038">
      <w:pPr>
        <w:pStyle w:val="Sansinterligne"/>
        <w:rPr>
          <w:rFonts w:ascii="Arial" w:hAnsi="Arial" w:cs="Arial"/>
        </w:rPr>
      </w:pPr>
    </w:p>
    <w:p w14:paraId="66BF9DC6" w14:textId="796A6FB2" w:rsidR="00E9623E" w:rsidRDefault="00E9623E" w:rsidP="00E9623E">
      <w:pPr>
        <w:pStyle w:val="Sansinterligne"/>
        <w:rPr>
          <w:rFonts w:ascii="Arial" w:hAnsi="Arial" w:cs="Arial"/>
          <w:b/>
        </w:rPr>
      </w:pPr>
      <w:r w:rsidRPr="008C3510">
        <w:rPr>
          <w:rFonts w:ascii="Arial" w:hAnsi="Arial" w:cs="Arial"/>
          <w:b/>
        </w:rPr>
        <w:t xml:space="preserve">Article </w:t>
      </w:r>
      <w:r>
        <w:rPr>
          <w:rFonts w:ascii="Arial" w:hAnsi="Arial" w:cs="Arial"/>
          <w:b/>
        </w:rPr>
        <w:t>3</w:t>
      </w:r>
      <w:r w:rsidRPr="008C3510">
        <w:rPr>
          <w:rFonts w:ascii="Arial" w:hAnsi="Arial" w:cs="Arial"/>
          <w:b/>
        </w:rPr>
        <w:t xml:space="preserve"> : La part </w:t>
      </w:r>
      <w:r>
        <w:rPr>
          <w:rFonts w:ascii="Arial" w:hAnsi="Arial" w:cs="Arial"/>
          <w:b/>
        </w:rPr>
        <w:t xml:space="preserve">variable </w:t>
      </w:r>
      <w:r w:rsidRPr="008C3510">
        <w:rPr>
          <w:rFonts w:ascii="Arial" w:hAnsi="Arial" w:cs="Arial"/>
          <w:b/>
        </w:rPr>
        <w:t>de l’ISFE</w:t>
      </w:r>
    </w:p>
    <w:p w14:paraId="3CC62CA0" w14:textId="19AABF8F" w:rsidR="00E9623E" w:rsidRDefault="00E9623E" w:rsidP="00483038">
      <w:pPr>
        <w:pStyle w:val="Sansinterligne"/>
        <w:rPr>
          <w:rFonts w:ascii="Arial" w:hAnsi="Arial" w:cs="Arial"/>
        </w:rPr>
      </w:pPr>
    </w:p>
    <w:p w14:paraId="74F1E030" w14:textId="4345B43F" w:rsidR="00483038" w:rsidRPr="008C3510" w:rsidRDefault="00E9623E" w:rsidP="00483038">
      <w:pPr>
        <w:pStyle w:val="Sansinterligne"/>
        <w:rPr>
          <w:rFonts w:ascii="Arial" w:hAnsi="Arial" w:cs="Arial"/>
        </w:rPr>
      </w:pPr>
      <w:r>
        <w:rPr>
          <w:rFonts w:ascii="Arial" w:hAnsi="Arial" w:cs="Arial"/>
        </w:rPr>
        <w:t>Le</w:t>
      </w:r>
      <w:r w:rsidRPr="008C3510">
        <w:rPr>
          <w:rFonts w:ascii="Arial" w:hAnsi="Arial" w:cs="Arial"/>
        </w:rPr>
        <w:t xml:space="preserve"> montant </w:t>
      </w:r>
      <w:r>
        <w:rPr>
          <w:rFonts w:ascii="Arial" w:hAnsi="Arial" w:cs="Arial"/>
          <w:color w:val="000000"/>
          <w:sz w:val="21"/>
          <w:szCs w:val="21"/>
          <w:shd w:val="clear" w:color="auto" w:fill="FFFFFF"/>
        </w:rPr>
        <w:t>de la part variable de l'ISFE est déterminé par l’autorité territoriale dans la limite des plafonds suivants :</w:t>
      </w:r>
    </w:p>
    <w:p w14:paraId="7E328067" w14:textId="77777777" w:rsidR="00483038" w:rsidRPr="008C3510" w:rsidRDefault="00483038" w:rsidP="00483038">
      <w:pPr>
        <w:pStyle w:val="Sansinterligne"/>
        <w:rPr>
          <w:rFonts w:ascii="Arial" w:hAnsi="Arial" w:cs="Arial"/>
        </w:rPr>
      </w:pPr>
      <w:r w:rsidRPr="008C3510">
        <w:rPr>
          <w:rFonts w:ascii="Arial" w:hAnsi="Arial" w:cs="Arial"/>
        </w:rPr>
        <w:t xml:space="preserve">… € </w:t>
      </w:r>
      <w:r w:rsidRPr="00E9623E">
        <w:rPr>
          <w:rFonts w:ascii="Arial" w:hAnsi="Arial" w:cs="Arial"/>
          <w:i/>
          <w:iCs/>
          <w:color w:val="0070C0"/>
        </w:rPr>
        <w:t>(au maximum 9500 €)</w:t>
      </w:r>
      <w:r w:rsidRPr="008C3510">
        <w:rPr>
          <w:rFonts w:ascii="Arial" w:hAnsi="Arial" w:cs="Arial"/>
        </w:rPr>
        <w:t xml:space="preserve"> pour le cadre d'emplois des directeurs de police municipale ;</w:t>
      </w:r>
    </w:p>
    <w:p w14:paraId="7274F011" w14:textId="77777777" w:rsidR="00483038" w:rsidRPr="008C3510" w:rsidRDefault="00483038" w:rsidP="00483038">
      <w:pPr>
        <w:pStyle w:val="Sansinterligne"/>
        <w:rPr>
          <w:rFonts w:ascii="Arial" w:hAnsi="Arial" w:cs="Arial"/>
        </w:rPr>
      </w:pPr>
      <w:r w:rsidRPr="008C3510">
        <w:rPr>
          <w:rFonts w:ascii="Arial" w:hAnsi="Arial" w:cs="Arial"/>
        </w:rPr>
        <w:t xml:space="preserve">… € </w:t>
      </w:r>
      <w:r w:rsidRPr="00E9623E">
        <w:rPr>
          <w:rFonts w:ascii="Arial" w:hAnsi="Arial" w:cs="Arial"/>
          <w:i/>
          <w:iCs/>
          <w:color w:val="0070C0"/>
        </w:rPr>
        <w:t xml:space="preserve">(au maximum 7000 €) </w:t>
      </w:r>
      <w:r w:rsidRPr="008C3510">
        <w:rPr>
          <w:rFonts w:ascii="Arial" w:hAnsi="Arial" w:cs="Arial"/>
        </w:rPr>
        <w:t>pour le cadre d'emplois des chefs de service de police municipale ;</w:t>
      </w:r>
    </w:p>
    <w:p w14:paraId="0B2AB7BC" w14:textId="77777777" w:rsidR="00483038" w:rsidRPr="008C3510" w:rsidRDefault="00483038" w:rsidP="00483038">
      <w:pPr>
        <w:pStyle w:val="Sansinterligne"/>
        <w:rPr>
          <w:rFonts w:ascii="Arial" w:hAnsi="Arial" w:cs="Arial"/>
        </w:rPr>
      </w:pPr>
      <w:r w:rsidRPr="008C3510">
        <w:rPr>
          <w:rFonts w:ascii="Arial" w:hAnsi="Arial" w:cs="Arial"/>
        </w:rPr>
        <w:t xml:space="preserve">… € </w:t>
      </w:r>
      <w:r w:rsidRPr="00E9623E">
        <w:rPr>
          <w:rFonts w:ascii="Arial" w:hAnsi="Arial" w:cs="Arial"/>
          <w:i/>
          <w:iCs/>
          <w:color w:val="0070C0"/>
        </w:rPr>
        <w:t>(au maximum 5000 €)</w:t>
      </w:r>
      <w:r w:rsidRPr="008C3510">
        <w:rPr>
          <w:rFonts w:ascii="Arial" w:hAnsi="Arial" w:cs="Arial"/>
        </w:rPr>
        <w:t xml:space="preserve"> pour le cadre d'emplois des agents de police municipale ;</w:t>
      </w:r>
    </w:p>
    <w:p w14:paraId="00D76F02" w14:textId="77777777" w:rsidR="00483038" w:rsidRPr="008C3510" w:rsidRDefault="00483038" w:rsidP="00483038">
      <w:pPr>
        <w:pStyle w:val="Sansinterligne"/>
        <w:rPr>
          <w:rFonts w:ascii="Arial" w:hAnsi="Arial" w:cs="Arial"/>
        </w:rPr>
      </w:pPr>
      <w:r w:rsidRPr="008C3510">
        <w:rPr>
          <w:rFonts w:ascii="Arial" w:hAnsi="Arial" w:cs="Arial"/>
        </w:rPr>
        <w:t xml:space="preserve">… € </w:t>
      </w:r>
      <w:r w:rsidRPr="00E9623E">
        <w:rPr>
          <w:rFonts w:ascii="Arial" w:hAnsi="Arial" w:cs="Arial"/>
          <w:i/>
          <w:iCs/>
          <w:color w:val="0070C0"/>
        </w:rPr>
        <w:t xml:space="preserve">(au maximum 5000 €) </w:t>
      </w:r>
      <w:r w:rsidRPr="008C3510">
        <w:rPr>
          <w:rFonts w:ascii="Arial" w:hAnsi="Arial" w:cs="Arial"/>
        </w:rPr>
        <w:t>pour le cadre d'emplois des gardes champêtres.</w:t>
      </w:r>
    </w:p>
    <w:p w14:paraId="63CA4CAF" w14:textId="4F9F483D" w:rsidR="00483038" w:rsidRDefault="00483038" w:rsidP="00483038">
      <w:pPr>
        <w:pStyle w:val="Sansinterligne"/>
        <w:rPr>
          <w:rFonts w:ascii="Arial" w:hAnsi="Arial" w:cs="Arial"/>
        </w:rPr>
      </w:pPr>
    </w:p>
    <w:p w14:paraId="0D1A7B77" w14:textId="606F6ABA" w:rsidR="00E9623E" w:rsidRPr="00E9623E" w:rsidRDefault="00E9623E" w:rsidP="00E9623E">
      <w:pPr>
        <w:jc w:val="both"/>
        <w:rPr>
          <w:rFonts w:ascii="Arial" w:hAnsi="Arial" w:cs="Arial"/>
          <w:i/>
          <w:sz w:val="22"/>
          <w:szCs w:val="22"/>
        </w:rPr>
      </w:pPr>
      <w:r w:rsidRPr="00E9623E">
        <w:rPr>
          <w:rFonts w:ascii="Arial" w:hAnsi="Arial" w:cs="Arial"/>
          <w:sz w:val="22"/>
          <w:szCs w:val="22"/>
        </w:rPr>
        <w:t xml:space="preserve">Le </w:t>
      </w:r>
      <w:r w:rsidRPr="008C3510">
        <w:rPr>
          <w:rFonts w:ascii="Arial" w:hAnsi="Arial" w:cs="Arial"/>
          <w:sz w:val="22"/>
          <w:szCs w:val="22"/>
        </w:rPr>
        <w:t xml:space="preserve">montant </w:t>
      </w:r>
      <w:r>
        <w:rPr>
          <w:rFonts w:ascii="Arial" w:hAnsi="Arial" w:cs="Arial"/>
          <w:color w:val="000000"/>
          <w:sz w:val="21"/>
          <w:szCs w:val="21"/>
          <w:shd w:val="clear" w:color="auto" w:fill="FFFFFF"/>
        </w:rPr>
        <w:t>de la part variable de l'ISFE</w:t>
      </w:r>
      <w:r w:rsidR="00671740">
        <w:rPr>
          <w:rFonts w:ascii="Arial" w:hAnsi="Arial" w:cs="Arial"/>
          <w:color w:val="000000"/>
          <w:sz w:val="21"/>
          <w:szCs w:val="21"/>
          <w:shd w:val="clear" w:color="auto" w:fill="FFFFFF"/>
        </w:rPr>
        <w:t xml:space="preserve"> est</w:t>
      </w:r>
      <w:r>
        <w:rPr>
          <w:rFonts w:ascii="Arial" w:hAnsi="Arial" w:cs="Arial"/>
          <w:color w:val="000000"/>
          <w:sz w:val="21"/>
          <w:szCs w:val="21"/>
          <w:shd w:val="clear" w:color="auto" w:fill="FFFFFF"/>
        </w:rPr>
        <w:t xml:space="preserve"> </w:t>
      </w:r>
      <w:r w:rsidRPr="00E9623E">
        <w:rPr>
          <w:rFonts w:ascii="Arial" w:hAnsi="Arial" w:cs="Arial"/>
          <w:sz w:val="22"/>
          <w:szCs w:val="22"/>
        </w:rPr>
        <w:t xml:space="preserve">déterminé annuellement à partir de l’engagement professionnel et de la manière de servir des agents attestés par : </w:t>
      </w:r>
      <w:r w:rsidR="00EA6AB8" w:rsidRPr="008C3510">
        <w:rPr>
          <w:rFonts w:ascii="Arial" w:hAnsi="Arial" w:cs="Arial"/>
          <w:sz w:val="22"/>
          <w:szCs w:val="22"/>
        </w:rPr>
        <w:t>[</w:t>
      </w:r>
      <w:r w:rsidRPr="00432EB4">
        <w:rPr>
          <w:rFonts w:ascii="Arial" w:eastAsiaTheme="minorHAnsi" w:hAnsi="Arial" w:cs="Arial"/>
          <w:i/>
          <w:iCs/>
          <w:color w:val="0070C0"/>
          <w:kern w:val="2"/>
          <w:sz w:val="22"/>
          <w:szCs w:val="22"/>
          <w:lang w:eastAsia="en-US"/>
          <w14:ligatures w14:val="standardContextual"/>
        </w:rPr>
        <w:t>à adapter, à compléter, à modifier</w:t>
      </w:r>
      <w:r w:rsidR="00EA6AB8" w:rsidRPr="008C3510">
        <w:rPr>
          <w:rFonts w:ascii="Arial" w:hAnsi="Arial" w:cs="Arial"/>
          <w:sz w:val="22"/>
          <w:szCs w:val="22"/>
        </w:rPr>
        <w:t>]</w:t>
      </w:r>
    </w:p>
    <w:p w14:paraId="4BFF3442" w14:textId="77777777" w:rsidR="00E9623E" w:rsidRPr="00E9623E" w:rsidRDefault="00E9623E" w:rsidP="00E9623E">
      <w:pPr>
        <w:jc w:val="both"/>
        <w:rPr>
          <w:rFonts w:ascii="Arial" w:eastAsiaTheme="minorHAnsi" w:hAnsi="Arial" w:cs="Arial"/>
          <w:i/>
          <w:iCs/>
          <w:color w:val="0070C0"/>
          <w:kern w:val="2"/>
          <w:sz w:val="22"/>
          <w:szCs w:val="22"/>
          <w:lang w:eastAsia="en-US"/>
          <w14:ligatures w14:val="standardContextual"/>
        </w:rPr>
      </w:pPr>
      <w:r w:rsidRPr="00E9623E">
        <w:rPr>
          <w:rFonts w:ascii="Arial" w:eastAsiaTheme="minorHAnsi" w:hAnsi="Arial" w:cs="Arial"/>
          <w:i/>
          <w:iCs/>
          <w:color w:val="0070C0"/>
          <w:kern w:val="2"/>
          <w:sz w:val="22"/>
          <w:szCs w:val="22"/>
          <w:lang w:eastAsia="en-US"/>
          <w14:ligatures w14:val="standardContextual"/>
        </w:rPr>
        <w:t>- la valeur professionnelle de l’agent telle qu’elle est appréciée à l’issue de l’entretien professionnel,</w:t>
      </w:r>
    </w:p>
    <w:p w14:paraId="1884B261" w14:textId="77777777" w:rsidR="00E9623E" w:rsidRPr="00E9623E" w:rsidRDefault="00E9623E" w:rsidP="00E9623E">
      <w:pPr>
        <w:jc w:val="both"/>
        <w:rPr>
          <w:rFonts w:ascii="Arial" w:eastAsiaTheme="minorHAnsi" w:hAnsi="Arial" w:cs="Arial"/>
          <w:i/>
          <w:iCs/>
          <w:color w:val="0070C0"/>
          <w:kern w:val="2"/>
          <w:sz w:val="22"/>
          <w:szCs w:val="22"/>
          <w:lang w:eastAsia="en-US"/>
          <w14:ligatures w14:val="standardContextual"/>
        </w:rPr>
      </w:pPr>
      <w:r w:rsidRPr="00E9623E">
        <w:rPr>
          <w:rFonts w:ascii="Arial" w:eastAsiaTheme="minorHAnsi" w:hAnsi="Arial" w:cs="Arial"/>
          <w:i/>
          <w:iCs/>
          <w:color w:val="0070C0"/>
          <w:kern w:val="2"/>
          <w:sz w:val="22"/>
          <w:szCs w:val="22"/>
          <w:lang w:eastAsia="en-US"/>
          <w14:ligatures w14:val="standardContextual"/>
        </w:rPr>
        <w:t xml:space="preserve">- les résultats professionnels obtenus par le fonctionnaire eu égard aux objectifs qui lui ont été assignés et aux conditions d'organisation et de fonctionnement du service dont il relève, </w:t>
      </w:r>
    </w:p>
    <w:p w14:paraId="35BBE404" w14:textId="77777777" w:rsidR="00E9623E" w:rsidRPr="00E9623E" w:rsidRDefault="00E9623E" w:rsidP="00E9623E">
      <w:pPr>
        <w:jc w:val="both"/>
        <w:rPr>
          <w:rFonts w:ascii="Arial" w:eastAsiaTheme="minorHAnsi" w:hAnsi="Arial" w:cs="Arial"/>
          <w:i/>
          <w:iCs/>
          <w:color w:val="0070C0"/>
          <w:kern w:val="2"/>
          <w:sz w:val="22"/>
          <w:szCs w:val="22"/>
          <w:lang w:eastAsia="en-US"/>
          <w14:ligatures w14:val="standardContextual"/>
        </w:rPr>
      </w:pPr>
      <w:r w:rsidRPr="00E9623E">
        <w:rPr>
          <w:rFonts w:ascii="Arial" w:eastAsiaTheme="minorHAnsi" w:hAnsi="Arial" w:cs="Arial"/>
          <w:i/>
          <w:iCs/>
          <w:color w:val="0070C0"/>
          <w:kern w:val="2"/>
          <w:sz w:val="22"/>
          <w:szCs w:val="22"/>
          <w:lang w:eastAsia="en-US"/>
          <w14:ligatures w14:val="standardContextual"/>
        </w:rPr>
        <w:t>- …</w:t>
      </w:r>
    </w:p>
    <w:p w14:paraId="76009F38" w14:textId="77777777" w:rsidR="00483038" w:rsidRPr="008C3510" w:rsidRDefault="00483038" w:rsidP="00483038">
      <w:pPr>
        <w:pStyle w:val="Sansinterligne"/>
        <w:rPr>
          <w:rFonts w:ascii="Arial" w:hAnsi="Arial" w:cs="Arial"/>
        </w:rPr>
      </w:pPr>
    </w:p>
    <w:p w14:paraId="10E92C6B" w14:textId="52453922" w:rsidR="00483038" w:rsidRPr="008C3510" w:rsidRDefault="00483038" w:rsidP="00483038">
      <w:pPr>
        <w:pStyle w:val="Sansinterligne"/>
        <w:rPr>
          <w:rFonts w:ascii="Arial" w:hAnsi="Arial" w:cs="Arial"/>
        </w:rPr>
      </w:pPr>
      <w:r w:rsidRPr="008C3510">
        <w:rPr>
          <w:rFonts w:ascii="Arial" w:hAnsi="Arial" w:cs="Arial"/>
        </w:rPr>
        <w:t>La part variable de l'</w:t>
      </w:r>
      <w:r w:rsidR="00432EB4">
        <w:rPr>
          <w:rFonts w:ascii="Arial" w:hAnsi="Arial" w:cs="Arial"/>
        </w:rPr>
        <w:t xml:space="preserve">ISFE </w:t>
      </w:r>
      <w:r w:rsidRPr="008C3510">
        <w:rPr>
          <w:rFonts w:ascii="Arial" w:hAnsi="Arial" w:cs="Arial"/>
        </w:rPr>
        <w:t>est versée annuellement.</w:t>
      </w:r>
    </w:p>
    <w:p w14:paraId="5C59CF20" w14:textId="77777777" w:rsidR="00483038" w:rsidRPr="00432EB4" w:rsidRDefault="00483038" w:rsidP="00483038">
      <w:pPr>
        <w:pStyle w:val="Sansinterligne"/>
        <w:rPr>
          <w:rFonts w:ascii="Arial" w:hAnsi="Arial" w:cs="Arial"/>
          <w:i/>
        </w:rPr>
      </w:pPr>
      <w:proofErr w:type="gramStart"/>
      <w:r w:rsidRPr="00432EB4">
        <w:rPr>
          <w:rFonts w:ascii="Arial" w:hAnsi="Arial" w:cs="Arial"/>
          <w:i/>
          <w:color w:val="0070C0"/>
        </w:rPr>
        <w:t>OU</w:t>
      </w:r>
      <w:proofErr w:type="gramEnd"/>
      <w:r w:rsidRPr="00432EB4">
        <w:rPr>
          <w:rFonts w:ascii="Arial" w:hAnsi="Arial" w:cs="Arial"/>
          <w:i/>
        </w:rPr>
        <w:t xml:space="preserve"> </w:t>
      </w:r>
    </w:p>
    <w:p w14:paraId="7C6BD8AF" w14:textId="6CCCB096" w:rsidR="00483038" w:rsidRDefault="00483038" w:rsidP="00483038">
      <w:pPr>
        <w:pStyle w:val="Sansinterligne"/>
        <w:rPr>
          <w:rFonts w:ascii="Arial" w:hAnsi="Arial" w:cs="Arial"/>
        </w:rPr>
      </w:pPr>
      <w:r w:rsidRPr="008C3510">
        <w:rPr>
          <w:rFonts w:ascii="Arial" w:hAnsi="Arial" w:cs="Arial"/>
        </w:rPr>
        <w:t>La part variable de l'</w:t>
      </w:r>
      <w:r w:rsidR="00432EB4">
        <w:rPr>
          <w:rFonts w:ascii="Arial" w:hAnsi="Arial" w:cs="Arial"/>
        </w:rPr>
        <w:t>ISFE</w:t>
      </w:r>
      <w:r w:rsidRPr="008C3510">
        <w:rPr>
          <w:rFonts w:ascii="Arial" w:hAnsi="Arial" w:cs="Arial"/>
        </w:rPr>
        <w:t xml:space="preserve"> est versée mensuellement dans la limite de 50 % du plafond. Elle sera complétée d'un versement annuel sans que la somme des versements dépasse ce même plafond.</w:t>
      </w:r>
    </w:p>
    <w:p w14:paraId="5A98A104" w14:textId="2C660785" w:rsidR="00671740" w:rsidRDefault="00671740" w:rsidP="00483038">
      <w:pPr>
        <w:pStyle w:val="Sansinterligne"/>
        <w:rPr>
          <w:rFonts w:ascii="Arial" w:hAnsi="Arial" w:cs="Arial"/>
        </w:rPr>
      </w:pPr>
    </w:p>
    <w:p w14:paraId="72B2E706" w14:textId="184EDA62" w:rsidR="00432EB4" w:rsidRPr="00432EB4" w:rsidRDefault="00432EB4" w:rsidP="00432EB4">
      <w:pPr>
        <w:jc w:val="both"/>
        <w:rPr>
          <w:rFonts w:ascii="Arial" w:hAnsi="Arial" w:cs="Arial"/>
          <w:sz w:val="22"/>
          <w:szCs w:val="22"/>
        </w:rPr>
      </w:pPr>
      <w:r w:rsidRPr="008C3510">
        <w:rPr>
          <w:rFonts w:ascii="Arial" w:hAnsi="Arial" w:cs="Arial"/>
          <w:b/>
          <w:sz w:val="22"/>
          <w:szCs w:val="22"/>
        </w:rPr>
        <w:t xml:space="preserve">Article </w:t>
      </w:r>
      <w:r>
        <w:rPr>
          <w:rFonts w:ascii="Arial" w:hAnsi="Arial" w:cs="Arial"/>
          <w:b/>
        </w:rPr>
        <w:t>4</w:t>
      </w:r>
      <w:r w:rsidRPr="008C3510">
        <w:rPr>
          <w:rFonts w:ascii="Arial" w:hAnsi="Arial" w:cs="Arial"/>
          <w:b/>
        </w:rPr>
        <w:t xml:space="preserve"> : </w:t>
      </w:r>
      <w:r w:rsidRPr="00432EB4">
        <w:rPr>
          <w:rFonts w:ascii="Arial" w:hAnsi="Arial" w:cs="Arial"/>
          <w:b/>
          <w:bCs/>
          <w:sz w:val="22"/>
          <w:szCs w:val="22"/>
        </w:rPr>
        <w:t>Maintien à titre individuel du montant indemnitaire antérieur :</w:t>
      </w:r>
      <w:r w:rsidRPr="00432EB4">
        <w:rPr>
          <w:rFonts w:ascii="Arial" w:hAnsi="Arial" w:cs="Arial"/>
          <w:i/>
          <w:color w:val="4F81BD"/>
          <w:sz w:val="22"/>
          <w:szCs w:val="22"/>
        </w:rPr>
        <w:t xml:space="preserve"> </w:t>
      </w:r>
      <w:r w:rsidRPr="0087350F">
        <w:rPr>
          <w:rFonts w:ascii="Arial" w:eastAsiaTheme="minorHAnsi" w:hAnsi="Arial" w:cs="Arial"/>
          <w:i/>
          <w:iCs/>
          <w:color w:val="0070C0"/>
          <w:kern w:val="2"/>
          <w:sz w:val="22"/>
          <w:szCs w:val="22"/>
          <w:lang w:eastAsia="en-US"/>
          <w14:ligatures w14:val="standardContextual"/>
        </w:rPr>
        <w:t>(</w:t>
      </w:r>
      <w:proofErr w:type="gramStart"/>
      <w:r w:rsidR="0087350F">
        <w:rPr>
          <w:rFonts w:ascii="Arial" w:eastAsiaTheme="minorHAnsi" w:hAnsi="Arial" w:cs="Arial"/>
          <w:i/>
          <w:iCs/>
          <w:color w:val="0070C0"/>
          <w:kern w:val="2"/>
          <w:sz w:val="22"/>
          <w:szCs w:val="22"/>
          <w:lang w:eastAsia="en-US"/>
          <w14:ligatures w14:val="standardContextual"/>
        </w:rPr>
        <w:t>dispositions</w:t>
      </w:r>
      <w:r w:rsidRPr="0087350F">
        <w:rPr>
          <w:rFonts w:ascii="Arial" w:eastAsiaTheme="minorHAnsi" w:hAnsi="Arial" w:cs="Arial"/>
          <w:i/>
          <w:iCs/>
          <w:color w:val="0070C0"/>
          <w:kern w:val="2"/>
          <w:sz w:val="22"/>
          <w:szCs w:val="22"/>
          <w:lang w:eastAsia="en-US"/>
          <w14:ligatures w14:val="standardContextual"/>
        </w:rPr>
        <w:t xml:space="preserve"> facultati</w:t>
      </w:r>
      <w:r w:rsidR="0087350F">
        <w:rPr>
          <w:rFonts w:ascii="Arial" w:eastAsiaTheme="minorHAnsi" w:hAnsi="Arial" w:cs="Arial"/>
          <w:i/>
          <w:iCs/>
          <w:color w:val="0070C0"/>
          <w:kern w:val="2"/>
          <w:sz w:val="22"/>
          <w:szCs w:val="22"/>
          <w:lang w:eastAsia="en-US"/>
          <w14:ligatures w14:val="standardContextual"/>
        </w:rPr>
        <w:t>ve</w:t>
      </w:r>
      <w:proofErr w:type="gramEnd"/>
      <w:r w:rsidRPr="0087350F">
        <w:rPr>
          <w:rFonts w:ascii="Arial" w:eastAsiaTheme="minorHAnsi" w:hAnsi="Arial" w:cs="Arial"/>
          <w:i/>
          <w:iCs/>
          <w:color w:val="0070C0"/>
          <w:kern w:val="2"/>
          <w:sz w:val="22"/>
          <w:szCs w:val="22"/>
          <w:lang w:eastAsia="en-US"/>
          <w14:ligatures w14:val="standardContextual"/>
        </w:rPr>
        <w:t xml:space="preserve"> à ajouter si la collectivité souhaite garantir ce maintien)</w:t>
      </w:r>
    </w:p>
    <w:p w14:paraId="5455C5FE" w14:textId="77777777" w:rsidR="00432EB4" w:rsidRPr="00432EB4" w:rsidRDefault="00432EB4" w:rsidP="00432EB4">
      <w:pPr>
        <w:spacing w:line="276" w:lineRule="auto"/>
        <w:contextualSpacing/>
        <w:jc w:val="both"/>
        <w:rPr>
          <w:rFonts w:ascii="Arial" w:hAnsi="Arial" w:cs="Arial"/>
          <w:sz w:val="22"/>
          <w:szCs w:val="22"/>
        </w:rPr>
      </w:pPr>
    </w:p>
    <w:p w14:paraId="07DBF8D7" w14:textId="77777777" w:rsidR="00432EB4" w:rsidRPr="008C3510" w:rsidRDefault="00432EB4" w:rsidP="00432EB4">
      <w:pPr>
        <w:pStyle w:val="Sansinterligne"/>
        <w:rPr>
          <w:rFonts w:ascii="Arial" w:hAnsi="Arial" w:cs="Arial"/>
        </w:rPr>
      </w:pPr>
      <w:r>
        <w:rPr>
          <w:rFonts w:ascii="Arial" w:hAnsi="Arial" w:cs="Arial"/>
        </w:rPr>
        <w:t>L</w:t>
      </w:r>
      <w:r w:rsidRPr="00432EB4">
        <w:rPr>
          <w:rFonts w:ascii="Arial" w:hAnsi="Arial" w:cs="Arial"/>
        </w:rPr>
        <w:t xml:space="preserve">ors de la première application des dispositions de la présente délibération, </w:t>
      </w:r>
      <w:r>
        <w:rPr>
          <w:rFonts w:ascii="Arial" w:hAnsi="Arial" w:cs="Arial"/>
        </w:rPr>
        <w:t>si</w:t>
      </w:r>
      <w:r w:rsidRPr="008C3510">
        <w:rPr>
          <w:rFonts w:ascii="Arial" w:hAnsi="Arial" w:cs="Arial"/>
        </w:rPr>
        <w:t xml:space="preserve"> le montant global (part fixe et part variable) mensuel perçu par le fonctionnaire est inférieur à celui perçu au titre du régime indemnitaire antérieur, à l'exclusion de tout versement à caractère exceptionnel, ce montant précédemment perçu peut être conservé, à titre individuel.</w:t>
      </w:r>
    </w:p>
    <w:p w14:paraId="1CE61172" w14:textId="448E1489" w:rsidR="00432EB4" w:rsidRDefault="00432EB4" w:rsidP="00432EB4">
      <w:pPr>
        <w:pStyle w:val="Sansinterligne"/>
        <w:rPr>
          <w:rFonts w:ascii="Arial" w:hAnsi="Arial" w:cs="Arial"/>
        </w:rPr>
      </w:pPr>
      <w:r w:rsidRPr="008C3510">
        <w:rPr>
          <w:rFonts w:ascii="Arial" w:hAnsi="Arial" w:cs="Arial"/>
        </w:rPr>
        <w:lastRenderedPageBreak/>
        <w:t xml:space="preserve">Il sera versé, au titre de la part variable, au-delà du pourcentage de 50% </w:t>
      </w:r>
      <w:r>
        <w:rPr>
          <w:rFonts w:ascii="Arial" w:hAnsi="Arial" w:cs="Arial"/>
        </w:rPr>
        <w:t xml:space="preserve">et </w:t>
      </w:r>
      <w:r w:rsidRPr="008C3510">
        <w:rPr>
          <w:rFonts w:ascii="Arial" w:hAnsi="Arial" w:cs="Arial"/>
        </w:rPr>
        <w:t xml:space="preserve">dans la limite du montant mentionné à l'article </w:t>
      </w:r>
      <w:r>
        <w:rPr>
          <w:rFonts w:ascii="Arial" w:hAnsi="Arial" w:cs="Arial"/>
        </w:rPr>
        <w:t>3</w:t>
      </w:r>
      <w:r w:rsidRPr="008C3510">
        <w:rPr>
          <w:rFonts w:ascii="Arial" w:hAnsi="Arial" w:cs="Arial"/>
        </w:rPr>
        <w:t>.</w:t>
      </w:r>
    </w:p>
    <w:p w14:paraId="19B6B20D" w14:textId="10D94DE1" w:rsidR="00DC2E26" w:rsidRDefault="00DC2E26" w:rsidP="00432EB4">
      <w:pPr>
        <w:pStyle w:val="Sansinterligne"/>
        <w:rPr>
          <w:rFonts w:ascii="Arial" w:hAnsi="Arial" w:cs="Arial"/>
        </w:rPr>
      </w:pPr>
    </w:p>
    <w:p w14:paraId="5F7A64D5" w14:textId="5140D259" w:rsidR="00DC2E26" w:rsidRPr="00DA08E2" w:rsidRDefault="00DC2E26" w:rsidP="00DC2E26">
      <w:pPr>
        <w:jc w:val="both"/>
        <w:rPr>
          <w:rFonts w:ascii="Arial" w:hAnsi="Arial" w:cs="Arial"/>
        </w:rPr>
      </w:pPr>
      <w:r w:rsidRPr="00DC2E26">
        <w:rPr>
          <w:rFonts w:ascii="Arial" w:hAnsi="Arial" w:cs="Arial"/>
          <w:i/>
          <w:iCs/>
          <w:color w:val="3D85C6"/>
          <w:shd w:val="clear" w:color="auto" w:fill="FFFFFF"/>
        </w:rPr>
        <w:t>(Le cas échéant &gt; pour les collectivités qui disposent déjà d’un régime indemnitaire propre à leurs agents de police municipale ou leurs gardes-champêtres) </w:t>
      </w:r>
      <w:r w:rsidRPr="00DA08E2">
        <w:rPr>
          <w:rFonts w:ascii="Arial" w:hAnsi="Arial" w:cs="Arial"/>
        </w:rPr>
        <w:t xml:space="preserve">La </w:t>
      </w:r>
      <w:r>
        <w:rPr>
          <w:rFonts w:ascii="Arial" w:hAnsi="Arial" w:cs="Arial"/>
        </w:rPr>
        <w:t>(</w:t>
      </w:r>
      <w:r w:rsidRPr="00DA08E2">
        <w:rPr>
          <w:rFonts w:ascii="Arial" w:hAnsi="Arial" w:cs="Arial"/>
        </w:rPr>
        <w:t>ou les</w:t>
      </w:r>
      <w:r>
        <w:rPr>
          <w:rFonts w:ascii="Arial" w:hAnsi="Arial" w:cs="Arial"/>
        </w:rPr>
        <w:t>)</w:t>
      </w:r>
      <w:r w:rsidRPr="00DA08E2">
        <w:rPr>
          <w:rFonts w:ascii="Arial" w:hAnsi="Arial" w:cs="Arial"/>
        </w:rPr>
        <w:t xml:space="preserve"> délibération</w:t>
      </w:r>
      <w:r>
        <w:rPr>
          <w:rFonts w:ascii="Arial" w:hAnsi="Arial" w:cs="Arial"/>
        </w:rPr>
        <w:t>(</w:t>
      </w:r>
      <w:r w:rsidRPr="00DA08E2">
        <w:rPr>
          <w:rFonts w:ascii="Arial" w:hAnsi="Arial" w:cs="Arial"/>
        </w:rPr>
        <w:t>s</w:t>
      </w:r>
      <w:r>
        <w:rPr>
          <w:rFonts w:ascii="Arial" w:hAnsi="Arial" w:cs="Arial"/>
        </w:rPr>
        <w:t>)</w:t>
      </w:r>
      <w:r w:rsidRPr="00DA08E2">
        <w:rPr>
          <w:rFonts w:ascii="Arial" w:hAnsi="Arial" w:cs="Arial"/>
        </w:rPr>
        <w:t xml:space="preserve"> n°……………… </w:t>
      </w:r>
      <w:r w:rsidRPr="00DC2E26">
        <w:rPr>
          <w:rFonts w:ascii="Arial" w:hAnsi="Arial" w:cs="Arial"/>
          <w:i/>
          <w:iCs/>
          <w:color w:val="0070C0"/>
          <w:shd w:val="clear" w:color="auto" w:fill="FFFFFF"/>
        </w:rPr>
        <w:t>(préciser la ou les délibérations instaurant un régime indemnitaire qui sont impactées par cette délibération : anciennes indemnités abrogées comme par exemple l’indemnité spéciale mensuelle de fonctions et l’indemnité d’administration et de technicité)</w:t>
      </w:r>
      <w:r>
        <w:rPr>
          <w:rFonts w:ascii="Arial" w:hAnsi="Arial" w:cs="Arial"/>
          <w:i/>
          <w:iCs/>
          <w:color w:val="222222"/>
          <w:shd w:val="clear" w:color="auto" w:fill="FFFFFF"/>
        </w:rPr>
        <w:t xml:space="preserve">, </w:t>
      </w:r>
      <w:r w:rsidRPr="00DA08E2">
        <w:rPr>
          <w:rFonts w:ascii="Arial" w:hAnsi="Arial" w:cs="Arial"/>
        </w:rPr>
        <w:t xml:space="preserve">est </w:t>
      </w:r>
      <w:r>
        <w:rPr>
          <w:rFonts w:ascii="Arial" w:hAnsi="Arial" w:cs="Arial"/>
        </w:rPr>
        <w:t>(</w:t>
      </w:r>
      <w:r w:rsidRPr="00DA08E2">
        <w:rPr>
          <w:rFonts w:ascii="Arial" w:hAnsi="Arial" w:cs="Arial"/>
        </w:rPr>
        <w:t>sont</w:t>
      </w:r>
      <w:r>
        <w:rPr>
          <w:rFonts w:ascii="Arial" w:hAnsi="Arial" w:cs="Arial"/>
        </w:rPr>
        <w:t>)</w:t>
      </w:r>
      <w:r w:rsidRPr="00DA08E2">
        <w:rPr>
          <w:rFonts w:ascii="Arial" w:hAnsi="Arial" w:cs="Arial"/>
        </w:rPr>
        <w:t xml:space="preserve"> donc abrogée(s) à compter de la même date pour les cadres d’emplois bénéficiant </w:t>
      </w:r>
      <w:r>
        <w:rPr>
          <w:rFonts w:ascii="Arial" w:hAnsi="Arial" w:cs="Arial"/>
        </w:rPr>
        <w:t>de l’ISFE</w:t>
      </w:r>
      <w:r w:rsidRPr="00DA08E2">
        <w:rPr>
          <w:rFonts w:ascii="Arial" w:hAnsi="Arial" w:cs="Arial"/>
        </w:rPr>
        <w:t>.</w:t>
      </w:r>
    </w:p>
    <w:p w14:paraId="111D4D50" w14:textId="77777777" w:rsidR="00432EB4" w:rsidRPr="00432EB4" w:rsidRDefault="00432EB4" w:rsidP="00432EB4">
      <w:pPr>
        <w:spacing w:line="276" w:lineRule="auto"/>
        <w:jc w:val="both"/>
        <w:rPr>
          <w:rFonts w:ascii="Arial" w:hAnsi="Arial" w:cs="Arial"/>
          <w:sz w:val="22"/>
          <w:szCs w:val="22"/>
        </w:rPr>
      </w:pPr>
    </w:p>
    <w:p w14:paraId="2C2BADBC" w14:textId="77777777" w:rsidR="00432EB4" w:rsidRPr="00432EB4" w:rsidRDefault="00432EB4" w:rsidP="00432EB4">
      <w:pPr>
        <w:spacing w:line="276" w:lineRule="auto"/>
        <w:jc w:val="both"/>
        <w:rPr>
          <w:rFonts w:ascii="Arial" w:hAnsi="Arial" w:cs="Arial"/>
          <w:sz w:val="22"/>
          <w:szCs w:val="22"/>
        </w:rPr>
      </w:pPr>
      <w:r w:rsidRPr="00432EB4">
        <w:rPr>
          <w:rFonts w:ascii="Arial" w:hAnsi="Arial" w:cs="Arial"/>
          <w:sz w:val="22"/>
          <w:szCs w:val="22"/>
        </w:rPr>
        <w:t>Les crédits correspondants seront prévus et inscrits au budget.</w:t>
      </w:r>
    </w:p>
    <w:p w14:paraId="22B4DD91" w14:textId="77777777" w:rsidR="00432EB4" w:rsidRPr="00432EB4" w:rsidRDefault="00432EB4" w:rsidP="00432EB4">
      <w:pPr>
        <w:spacing w:line="276" w:lineRule="auto"/>
        <w:jc w:val="both"/>
        <w:rPr>
          <w:rFonts w:ascii="Arial" w:hAnsi="Arial" w:cs="Arial"/>
          <w:sz w:val="22"/>
          <w:szCs w:val="22"/>
        </w:rPr>
      </w:pPr>
    </w:p>
    <w:p w14:paraId="0FA4B61B" w14:textId="77777777" w:rsidR="00432EB4" w:rsidRPr="00432EB4" w:rsidRDefault="00432EB4" w:rsidP="00432EB4">
      <w:pPr>
        <w:spacing w:line="276" w:lineRule="auto"/>
        <w:jc w:val="both"/>
        <w:rPr>
          <w:rFonts w:ascii="Arial" w:hAnsi="Arial" w:cs="Arial"/>
          <w:sz w:val="22"/>
          <w:szCs w:val="22"/>
        </w:rPr>
      </w:pPr>
      <w:r w:rsidRPr="00432EB4">
        <w:rPr>
          <w:rFonts w:ascii="Arial" w:hAnsi="Arial" w:cs="Arial"/>
          <w:sz w:val="22"/>
          <w:szCs w:val="22"/>
        </w:rPr>
        <w:t>Les dispositions de la présente délibération prendront effet au</w:t>
      </w:r>
      <w:proofErr w:type="gramStart"/>
      <w:r w:rsidRPr="00432EB4">
        <w:rPr>
          <w:rFonts w:ascii="Arial" w:hAnsi="Arial" w:cs="Arial"/>
          <w:sz w:val="22"/>
          <w:szCs w:val="22"/>
        </w:rPr>
        <w:t xml:space="preserve"> ….</w:t>
      </w:r>
      <w:proofErr w:type="gramEnd"/>
      <w:r w:rsidRPr="00432EB4">
        <w:rPr>
          <w:rFonts w:ascii="Arial" w:hAnsi="Arial" w:cs="Arial"/>
          <w:sz w:val="22"/>
          <w:szCs w:val="22"/>
        </w:rPr>
        <w:t>. /</w:t>
      </w:r>
      <w:proofErr w:type="gramStart"/>
      <w:r w:rsidRPr="00432EB4">
        <w:rPr>
          <w:rFonts w:ascii="Arial" w:hAnsi="Arial" w:cs="Arial"/>
          <w:sz w:val="22"/>
          <w:szCs w:val="22"/>
        </w:rPr>
        <w:t xml:space="preserve"> ….</w:t>
      </w:r>
      <w:proofErr w:type="gramEnd"/>
      <w:r w:rsidRPr="00432EB4">
        <w:rPr>
          <w:rFonts w:ascii="Arial" w:hAnsi="Arial" w:cs="Arial"/>
          <w:sz w:val="22"/>
          <w:szCs w:val="22"/>
        </w:rPr>
        <w:t xml:space="preserve">./ 2…... </w:t>
      </w:r>
      <w:r w:rsidRPr="00432EB4">
        <w:rPr>
          <w:rFonts w:ascii="Arial" w:eastAsiaTheme="minorHAnsi" w:hAnsi="Arial" w:cs="Arial"/>
          <w:i/>
          <w:iCs/>
          <w:color w:val="0070C0"/>
          <w:kern w:val="2"/>
          <w:sz w:val="22"/>
          <w:szCs w:val="22"/>
          <w:lang w:eastAsia="en-US"/>
          <w14:ligatures w14:val="standardContextual"/>
        </w:rPr>
        <w:t>(au plus tôt à la date de transmission de la délibération au contrôle de légalité au regard du principe de non rétroactivité d’un acte réglementaire et de son caractère exécutoire dès lors qu’il a été procédé à la transmission de cet acte au représentant de l’Etat dans le département).</w:t>
      </w:r>
    </w:p>
    <w:p w14:paraId="78593CA2" w14:textId="7A7196CB" w:rsidR="00432EB4" w:rsidRDefault="00432EB4" w:rsidP="00483038">
      <w:pPr>
        <w:pStyle w:val="Sansinterligne"/>
        <w:rPr>
          <w:rFonts w:ascii="Arial" w:hAnsi="Arial" w:cs="Arial"/>
        </w:rPr>
      </w:pPr>
    </w:p>
    <w:p w14:paraId="43A2D664" w14:textId="77777777" w:rsidR="00483038" w:rsidRPr="008C3510" w:rsidRDefault="00483038" w:rsidP="00483038">
      <w:pPr>
        <w:pStyle w:val="Sansinterligne"/>
        <w:rPr>
          <w:rFonts w:ascii="Arial" w:hAnsi="Arial" w:cs="Arial"/>
        </w:rPr>
      </w:pPr>
    </w:p>
    <w:p w14:paraId="52E80A54" w14:textId="77777777" w:rsidR="008C3510" w:rsidRPr="00950B8B" w:rsidRDefault="008C3510" w:rsidP="008C3510">
      <w:pPr>
        <w:pStyle w:val="VuConsidrant"/>
        <w:spacing w:after="0"/>
        <w:ind w:left="1418" w:hanging="1418"/>
        <w:rPr>
          <w:sz w:val="22"/>
          <w:szCs w:val="22"/>
        </w:rPr>
      </w:pPr>
      <w:r w:rsidRPr="00950B8B">
        <w:rPr>
          <w:b/>
          <w:bCs/>
          <w:sz w:val="22"/>
          <w:szCs w:val="22"/>
        </w:rPr>
        <w:t xml:space="preserve">ADOPTÉ </w:t>
      </w:r>
      <w:r w:rsidRPr="00950B8B">
        <w:rPr>
          <w:sz w:val="22"/>
          <w:szCs w:val="22"/>
        </w:rPr>
        <w:t xml:space="preserve">: </w:t>
      </w:r>
      <w:r w:rsidRPr="00950B8B">
        <w:rPr>
          <w:sz w:val="22"/>
          <w:szCs w:val="22"/>
        </w:rPr>
        <w:tab/>
        <w:t>à l’unanimité des membres présents</w:t>
      </w:r>
    </w:p>
    <w:p w14:paraId="2AE1132E" w14:textId="77777777" w:rsidR="008C3510" w:rsidRPr="00950B8B" w:rsidRDefault="008C3510" w:rsidP="008C3510">
      <w:pPr>
        <w:pStyle w:val="TiretVuConsidrant"/>
        <w:spacing w:after="0"/>
        <w:ind w:left="992" w:firstLine="424"/>
        <w:rPr>
          <w:sz w:val="22"/>
          <w:szCs w:val="22"/>
        </w:rPr>
      </w:pPr>
      <w:proofErr w:type="gramStart"/>
      <w:r w:rsidRPr="00950B8B">
        <w:rPr>
          <w:sz w:val="22"/>
          <w:szCs w:val="22"/>
        </w:rPr>
        <w:t>ou</w:t>
      </w:r>
      <w:proofErr w:type="gramEnd"/>
    </w:p>
    <w:p w14:paraId="17A99D50" w14:textId="77777777" w:rsidR="008C3510" w:rsidRPr="00950B8B" w:rsidRDefault="008C3510" w:rsidP="008C3510">
      <w:pPr>
        <w:pStyle w:val="TiretVuConsidrant"/>
        <w:spacing w:after="0"/>
        <w:ind w:left="992" w:firstLine="425"/>
        <w:rPr>
          <w:sz w:val="22"/>
          <w:szCs w:val="22"/>
        </w:rPr>
      </w:pPr>
      <w:proofErr w:type="gramStart"/>
      <w:r w:rsidRPr="00950B8B">
        <w:rPr>
          <w:sz w:val="22"/>
          <w:szCs w:val="22"/>
        </w:rPr>
        <w:t>à</w:t>
      </w:r>
      <w:proofErr w:type="gramEnd"/>
      <w:r w:rsidRPr="00950B8B">
        <w:rPr>
          <w:sz w:val="22"/>
          <w:szCs w:val="22"/>
        </w:rPr>
        <w:t xml:space="preserve"> .................. voix pour</w:t>
      </w:r>
    </w:p>
    <w:p w14:paraId="6104B21E" w14:textId="77777777" w:rsidR="008C3510" w:rsidRPr="00950B8B" w:rsidRDefault="008C3510" w:rsidP="008C3510">
      <w:pPr>
        <w:pStyle w:val="TiretVuConsidrant"/>
        <w:spacing w:after="0"/>
        <w:ind w:left="992" w:firstLine="425"/>
        <w:rPr>
          <w:sz w:val="22"/>
          <w:szCs w:val="22"/>
        </w:rPr>
      </w:pPr>
      <w:proofErr w:type="gramStart"/>
      <w:r w:rsidRPr="00950B8B">
        <w:rPr>
          <w:sz w:val="22"/>
          <w:szCs w:val="22"/>
        </w:rPr>
        <w:t>à</w:t>
      </w:r>
      <w:proofErr w:type="gramEnd"/>
      <w:r w:rsidRPr="00950B8B">
        <w:rPr>
          <w:sz w:val="22"/>
          <w:szCs w:val="22"/>
        </w:rPr>
        <w:t xml:space="preserve"> .................. voix contre</w:t>
      </w:r>
    </w:p>
    <w:p w14:paraId="0C32219D" w14:textId="77777777" w:rsidR="008C3510" w:rsidRPr="00950B8B" w:rsidRDefault="008C3510" w:rsidP="008C3510">
      <w:pPr>
        <w:pStyle w:val="TiretVuConsidrant"/>
        <w:spacing w:after="0"/>
        <w:ind w:left="992" w:firstLine="425"/>
        <w:rPr>
          <w:i/>
          <w:iCs/>
          <w:sz w:val="22"/>
          <w:szCs w:val="22"/>
        </w:rPr>
      </w:pPr>
      <w:proofErr w:type="gramStart"/>
      <w:r w:rsidRPr="00950B8B">
        <w:rPr>
          <w:sz w:val="22"/>
          <w:szCs w:val="22"/>
        </w:rPr>
        <w:t>à</w:t>
      </w:r>
      <w:proofErr w:type="gramEnd"/>
      <w:r w:rsidRPr="00950B8B">
        <w:rPr>
          <w:sz w:val="22"/>
          <w:szCs w:val="22"/>
        </w:rPr>
        <w:t xml:space="preserve"> .................. abstention</w:t>
      </w:r>
      <w:r w:rsidRPr="00950B8B">
        <w:rPr>
          <w:i/>
          <w:iCs/>
          <w:sz w:val="22"/>
          <w:szCs w:val="22"/>
        </w:rPr>
        <w:t>(s)</w:t>
      </w:r>
    </w:p>
    <w:p w14:paraId="7A40290C" w14:textId="77777777" w:rsidR="008C3510" w:rsidRPr="00950B8B" w:rsidRDefault="008C3510" w:rsidP="008C3510">
      <w:pPr>
        <w:pStyle w:val="TiretVuConsidrant"/>
        <w:spacing w:after="0"/>
        <w:ind w:left="992" w:firstLine="425"/>
        <w:rPr>
          <w:i/>
          <w:iCs/>
          <w:sz w:val="22"/>
          <w:szCs w:val="22"/>
        </w:rPr>
      </w:pPr>
    </w:p>
    <w:p w14:paraId="0A73A73A" w14:textId="77777777" w:rsidR="008C3510" w:rsidRPr="00950B8B" w:rsidRDefault="008C3510" w:rsidP="008C3510">
      <w:pPr>
        <w:pStyle w:val="Signature"/>
        <w:tabs>
          <w:tab w:val="clear" w:pos="6663"/>
          <w:tab w:val="clear" w:pos="9923"/>
        </w:tabs>
        <w:ind w:left="5400"/>
        <w:rPr>
          <w:sz w:val="22"/>
          <w:szCs w:val="22"/>
        </w:rPr>
      </w:pPr>
      <w:r w:rsidRPr="00950B8B">
        <w:rPr>
          <w:sz w:val="22"/>
          <w:szCs w:val="22"/>
        </w:rPr>
        <w:t>Fait à ……… le …</w:t>
      </w:r>
      <w:proofErr w:type="gramStart"/>
      <w:r w:rsidRPr="00950B8B">
        <w:rPr>
          <w:sz w:val="22"/>
          <w:szCs w:val="22"/>
        </w:rPr>
        <w:t>…….</w:t>
      </w:r>
      <w:proofErr w:type="gramEnd"/>
      <w:r w:rsidRPr="00950B8B">
        <w:rPr>
          <w:sz w:val="22"/>
          <w:szCs w:val="22"/>
        </w:rPr>
        <w:t>,</w:t>
      </w:r>
    </w:p>
    <w:p w14:paraId="11E304E9" w14:textId="77777777" w:rsidR="008C3510" w:rsidRPr="00950B8B" w:rsidRDefault="008C3510" w:rsidP="008C3510">
      <w:pPr>
        <w:pStyle w:val="Signature"/>
        <w:tabs>
          <w:tab w:val="clear" w:pos="6663"/>
          <w:tab w:val="clear" w:pos="9923"/>
        </w:tabs>
        <w:ind w:left="5400"/>
        <w:rPr>
          <w:sz w:val="22"/>
          <w:szCs w:val="22"/>
        </w:rPr>
      </w:pPr>
      <w:r w:rsidRPr="00950B8B">
        <w:rPr>
          <w:sz w:val="22"/>
          <w:szCs w:val="22"/>
        </w:rPr>
        <w:t>Le Maire (ou le Président)</w:t>
      </w:r>
    </w:p>
    <w:p w14:paraId="4D4011E5" w14:textId="77777777" w:rsidR="008C3510" w:rsidRPr="00950B8B" w:rsidRDefault="008C3510" w:rsidP="008C3510">
      <w:pPr>
        <w:pStyle w:val="Signature"/>
        <w:tabs>
          <w:tab w:val="clear" w:pos="6663"/>
          <w:tab w:val="clear" w:pos="9923"/>
        </w:tabs>
        <w:ind w:left="5400"/>
        <w:rPr>
          <w:i/>
          <w:sz w:val="22"/>
          <w:szCs w:val="22"/>
        </w:rPr>
      </w:pPr>
      <w:r w:rsidRPr="00950B8B">
        <w:rPr>
          <w:i/>
          <w:sz w:val="22"/>
          <w:szCs w:val="22"/>
        </w:rPr>
        <w:t>(</w:t>
      </w:r>
      <w:proofErr w:type="gramStart"/>
      <w:r w:rsidRPr="00950B8B">
        <w:rPr>
          <w:i/>
          <w:sz w:val="22"/>
          <w:szCs w:val="22"/>
        </w:rPr>
        <w:t>prénom</w:t>
      </w:r>
      <w:proofErr w:type="gramEnd"/>
      <w:r w:rsidRPr="00950B8B">
        <w:rPr>
          <w:i/>
          <w:sz w:val="22"/>
          <w:szCs w:val="22"/>
        </w:rPr>
        <w:t>, nom lisibles et signature)</w:t>
      </w:r>
    </w:p>
    <w:p w14:paraId="2DFB6153" w14:textId="77777777" w:rsidR="008C3510" w:rsidRPr="00950B8B" w:rsidRDefault="008C3510" w:rsidP="008C3510">
      <w:pPr>
        <w:pStyle w:val="Signature"/>
        <w:rPr>
          <w:i/>
          <w:iCs/>
          <w:sz w:val="22"/>
          <w:szCs w:val="22"/>
        </w:rPr>
      </w:pPr>
    </w:p>
    <w:p w14:paraId="1FD16C8B" w14:textId="77777777" w:rsidR="008C3510" w:rsidRPr="00950B8B" w:rsidRDefault="008C3510" w:rsidP="008C3510">
      <w:pPr>
        <w:pStyle w:val="notifi"/>
        <w:rPr>
          <w:sz w:val="22"/>
          <w:szCs w:val="22"/>
        </w:rPr>
      </w:pPr>
      <w:r w:rsidRPr="00950B8B">
        <w:rPr>
          <w:sz w:val="22"/>
          <w:szCs w:val="22"/>
        </w:rPr>
        <w:t>- Transmis au représentant de l’Etat le : ……………………</w:t>
      </w:r>
      <w:proofErr w:type="gramStart"/>
      <w:r w:rsidRPr="00950B8B">
        <w:rPr>
          <w:sz w:val="22"/>
          <w:szCs w:val="22"/>
        </w:rPr>
        <w:t>…….</w:t>
      </w:r>
      <w:proofErr w:type="gramEnd"/>
      <w:r w:rsidRPr="00950B8B">
        <w:rPr>
          <w:sz w:val="22"/>
          <w:szCs w:val="22"/>
        </w:rPr>
        <w:t>.</w:t>
      </w:r>
    </w:p>
    <w:p w14:paraId="403DDD99" w14:textId="77777777" w:rsidR="008C3510" w:rsidRPr="00950B8B" w:rsidRDefault="008C3510" w:rsidP="008C3510">
      <w:pPr>
        <w:pStyle w:val="notifi"/>
        <w:rPr>
          <w:sz w:val="22"/>
          <w:szCs w:val="22"/>
        </w:rPr>
      </w:pPr>
      <w:r w:rsidRPr="00950B8B">
        <w:rPr>
          <w:sz w:val="22"/>
          <w:szCs w:val="22"/>
        </w:rPr>
        <w:t>- Publié le : ………………………………………………………………</w:t>
      </w:r>
    </w:p>
    <w:p w14:paraId="206B0CE7" w14:textId="77777777" w:rsidR="008C3510" w:rsidRPr="00D64422" w:rsidRDefault="008C3510" w:rsidP="008C3510">
      <w:pPr>
        <w:pStyle w:val="Modle-Corpsdutexte1"/>
        <w:spacing w:before="0"/>
        <w:rPr>
          <w:rFonts w:ascii="Arial" w:hAnsi="Arial" w:cs="Arial"/>
          <w:szCs w:val="22"/>
        </w:rPr>
      </w:pPr>
    </w:p>
    <w:p w14:paraId="45DAB6FC" w14:textId="77777777" w:rsidR="008C3510" w:rsidRPr="00D64422" w:rsidRDefault="008C3510" w:rsidP="008C3510">
      <w:pPr>
        <w:rPr>
          <w:rFonts w:ascii="Arial" w:hAnsi="Arial" w:cs="Arial"/>
        </w:rPr>
      </w:pPr>
    </w:p>
    <w:p w14:paraId="73F85E4E" w14:textId="77777777" w:rsidR="00483038" w:rsidRPr="008C3510" w:rsidRDefault="00483038" w:rsidP="008C3510">
      <w:pPr>
        <w:pStyle w:val="Sansinterligne"/>
        <w:rPr>
          <w:rFonts w:ascii="Arial" w:hAnsi="Arial" w:cs="Arial"/>
        </w:rPr>
      </w:pPr>
    </w:p>
    <w:sectPr w:rsidR="00483038" w:rsidRPr="008C3510" w:rsidSect="008C3510">
      <w:pgSz w:w="11906" w:h="16838"/>
      <w:pgMar w:top="1134"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A1AA8"/>
    <w:multiLevelType w:val="hybridMultilevel"/>
    <w:tmpl w:val="81088A64"/>
    <w:lvl w:ilvl="0" w:tplc="A224AA3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38"/>
    <w:rsid w:val="00000DE2"/>
    <w:rsid w:val="000542AE"/>
    <w:rsid w:val="00077729"/>
    <w:rsid w:val="00403365"/>
    <w:rsid w:val="00432EB4"/>
    <w:rsid w:val="00483038"/>
    <w:rsid w:val="00485ACF"/>
    <w:rsid w:val="004D2651"/>
    <w:rsid w:val="004E1844"/>
    <w:rsid w:val="00671740"/>
    <w:rsid w:val="0087350F"/>
    <w:rsid w:val="008C3510"/>
    <w:rsid w:val="00931A87"/>
    <w:rsid w:val="009C6663"/>
    <w:rsid w:val="00BF4508"/>
    <w:rsid w:val="00C778B4"/>
    <w:rsid w:val="00CE70FE"/>
    <w:rsid w:val="00D7121A"/>
    <w:rsid w:val="00DC2E26"/>
    <w:rsid w:val="00E9623E"/>
    <w:rsid w:val="00EA6A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7941"/>
  <w15:chartTrackingRefBased/>
  <w15:docId w15:val="{C8723A92-C7F4-415F-A4AF-2B9CBC08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038"/>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83038"/>
    <w:pPr>
      <w:spacing w:after="0" w:line="240" w:lineRule="auto"/>
    </w:pPr>
  </w:style>
  <w:style w:type="paragraph" w:customStyle="1" w:styleId="VuConsidrant">
    <w:name w:val="Vu.Considérant"/>
    <w:basedOn w:val="Normal"/>
    <w:rsid w:val="008C3510"/>
    <w:pPr>
      <w:autoSpaceDE w:val="0"/>
      <w:autoSpaceDN w:val="0"/>
      <w:spacing w:after="140"/>
      <w:jc w:val="both"/>
    </w:pPr>
    <w:rPr>
      <w:rFonts w:ascii="Arial" w:hAnsi="Arial" w:cs="Arial"/>
      <w:sz w:val="20"/>
      <w:szCs w:val="20"/>
    </w:rPr>
  </w:style>
  <w:style w:type="paragraph" w:customStyle="1" w:styleId="Modle-Corpsdutexte1">
    <w:name w:val="Modèle -  Corps du texte 1"/>
    <w:basedOn w:val="Normal"/>
    <w:qFormat/>
    <w:rsid w:val="008C3510"/>
    <w:pPr>
      <w:spacing w:before="120"/>
    </w:pPr>
    <w:rPr>
      <w:rFonts w:ascii="Calibri" w:eastAsia="MS Mincho" w:hAnsi="Calibri"/>
      <w:sz w:val="22"/>
    </w:rPr>
  </w:style>
  <w:style w:type="paragraph" w:styleId="Signature">
    <w:name w:val="Signature"/>
    <w:basedOn w:val="Normal"/>
    <w:link w:val="SignatureCar"/>
    <w:rsid w:val="008C3510"/>
    <w:pPr>
      <w:tabs>
        <w:tab w:val="right" w:pos="6663"/>
        <w:tab w:val="right" w:pos="9923"/>
      </w:tabs>
      <w:autoSpaceDE w:val="0"/>
      <w:autoSpaceDN w:val="0"/>
      <w:ind w:left="4252"/>
      <w:jc w:val="center"/>
    </w:pPr>
    <w:rPr>
      <w:rFonts w:ascii="Arial" w:hAnsi="Arial" w:cs="Arial"/>
      <w:sz w:val="20"/>
      <w:szCs w:val="20"/>
    </w:rPr>
  </w:style>
  <w:style w:type="character" w:customStyle="1" w:styleId="SignatureCar">
    <w:name w:val="Signature Car"/>
    <w:basedOn w:val="Policepardfaut"/>
    <w:link w:val="Signature"/>
    <w:rsid w:val="008C3510"/>
    <w:rPr>
      <w:rFonts w:ascii="Arial" w:eastAsia="Times New Roman" w:hAnsi="Arial" w:cs="Arial"/>
      <w:kern w:val="0"/>
      <w:sz w:val="20"/>
      <w:szCs w:val="20"/>
      <w:lang w:eastAsia="fr-FR"/>
      <w14:ligatures w14:val="none"/>
    </w:rPr>
  </w:style>
  <w:style w:type="paragraph" w:customStyle="1" w:styleId="notifi">
    <w:name w:val="notifié à"/>
    <w:basedOn w:val="Normal"/>
    <w:rsid w:val="008C3510"/>
    <w:pPr>
      <w:autoSpaceDE w:val="0"/>
      <w:autoSpaceDN w:val="0"/>
      <w:ind w:left="567"/>
      <w:jc w:val="both"/>
    </w:pPr>
    <w:rPr>
      <w:rFonts w:ascii="Arial" w:hAnsi="Arial" w:cs="Arial"/>
      <w:b/>
      <w:bCs/>
      <w:sz w:val="20"/>
      <w:szCs w:val="20"/>
    </w:rPr>
  </w:style>
  <w:style w:type="paragraph" w:customStyle="1" w:styleId="TiretVuConsidrant">
    <w:name w:val="Tiret Vu.Considérant"/>
    <w:basedOn w:val="VuConsidrant"/>
    <w:rsid w:val="008C3510"/>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95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1518</Words>
  <Characters>8352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Jérome Julliard</dc:creator>
  <cp:keywords/>
  <dc:description/>
  <cp:lastModifiedBy>Thomas Laurent</cp:lastModifiedBy>
  <cp:revision>13</cp:revision>
  <dcterms:created xsi:type="dcterms:W3CDTF">2024-07-11T12:09:00Z</dcterms:created>
  <dcterms:modified xsi:type="dcterms:W3CDTF">2024-08-14T08:54:00Z</dcterms:modified>
</cp:coreProperties>
</file>